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FC158" w14:textId="77777777" w:rsidR="00730A05" w:rsidRDefault="00DD5BBF" w:rsidP="00730A05">
      <w:pPr>
        <w:tabs>
          <w:tab w:val="left" w:pos="5387"/>
          <w:tab w:val="left" w:pos="6237"/>
        </w:tabs>
        <w:spacing w:line="276" w:lineRule="auto"/>
        <w:jc w:val="right"/>
        <w:rPr>
          <w:b/>
          <w:i/>
          <w:iCs/>
          <w:sz w:val="22"/>
          <w:szCs w:val="22"/>
        </w:rPr>
      </w:pPr>
      <w:r>
        <w:rPr>
          <w:iCs/>
          <w:noProof/>
          <w:sz w:val="52"/>
          <w:szCs w:val="52"/>
        </w:rPr>
        <w:drawing>
          <wp:anchor distT="0" distB="0" distL="114300" distR="114300" simplePos="0" relativeHeight="251685888" behindDoc="1" locked="0" layoutInCell="1" allowOverlap="1" wp14:anchorId="5B51E577" wp14:editId="62F08D65">
            <wp:simplePos x="0" y="0"/>
            <wp:positionH relativeFrom="margin">
              <wp:align>center</wp:align>
            </wp:positionH>
            <wp:positionV relativeFrom="paragraph">
              <wp:posOffset>-786130</wp:posOffset>
            </wp:positionV>
            <wp:extent cx="7230154" cy="727909"/>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2_text_inv.jpg"/>
                    <pic:cNvPicPr/>
                  </pic:nvPicPr>
                  <pic:blipFill>
                    <a:blip r:embed="rId9">
                      <a:extLst>
                        <a:ext uri="{28A0092B-C50C-407E-A947-70E740481C1C}">
                          <a14:useLocalDpi xmlns:a14="http://schemas.microsoft.com/office/drawing/2010/main" val="0"/>
                        </a:ext>
                      </a:extLst>
                    </a:blip>
                    <a:stretch>
                      <a:fillRect/>
                    </a:stretch>
                  </pic:blipFill>
                  <pic:spPr>
                    <a:xfrm>
                      <a:off x="0" y="0"/>
                      <a:ext cx="7230154" cy="727909"/>
                    </a:xfrm>
                    <a:prstGeom prst="rect">
                      <a:avLst/>
                    </a:prstGeom>
                  </pic:spPr>
                </pic:pic>
              </a:graphicData>
            </a:graphic>
            <wp14:sizeRelH relativeFrom="page">
              <wp14:pctWidth>0</wp14:pctWidth>
            </wp14:sizeRelH>
            <wp14:sizeRelV relativeFrom="page">
              <wp14:pctHeight>0</wp14:pctHeight>
            </wp14:sizeRelV>
          </wp:anchor>
        </w:drawing>
      </w:r>
      <w:r w:rsidR="009A6DAF" w:rsidRPr="00CC004D">
        <w:rPr>
          <w:iCs/>
          <w:sz w:val="52"/>
          <w:szCs w:val="52"/>
        </w:rPr>
        <w:t xml:space="preserve"> </w:t>
      </w:r>
    </w:p>
    <w:p w14:paraId="0C0B5E69" w14:textId="77777777" w:rsidR="008143AD" w:rsidRPr="00C10A51" w:rsidRDefault="008143AD" w:rsidP="008143AD">
      <w:pPr>
        <w:jc w:val="center"/>
        <w:rPr>
          <w:b/>
          <w:sz w:val="20"/>
          <w:szCs w:val="20"/>
        </w:rPr>
      </w:pPr>
      <w:r w:rsidRPr="00C10A51">
        <w:rPr>
          <w:b/>
          <w:sz w:val="20"/>
          <w:szCs w:val="20"/>
        </w:rPr>
        <w:t>REKLAMAČNÍ ŘÁD</w:t>
      </w:r>
    </w:p>
    <w:p w14:paraId="2B31867D" w14:textId="77777777" w:rsidR="008143AD" w:rsidRPr="00C10A51" w:rsidRDefault="008143AD" w:rsidP="008143AD">
      <w:pPr>
        <w:jc w:val="center"/>
        <w:rPr>
          <w:b/>
          <w:sz w:val="20"/>
          <w:szCs w:val="20"/>
        </w:rPr>
      </w:pPr>
      <w:r w:rsidRPr="00C10A51">
        <w:rPr>
          <w:b/>
          <w:sz w:val="20"/>
          <w:szCs w:val="20"/>
        </w:rPr>
        <w:t>Vydává společnost RENOL CZ, s.r.o.</w:t>
      </w:r>
    </w:p>
    <w:p w14:paraId="2601208F" w14:textId="77777777" w:rsidR="008143AD" w:rsidRPr="00C10A51" w:rsidRDefault="008143AD" w:rsidP="008143AD">
      <w:pPr>
        <w:rPr>
          <w:sz w:val="20"/>
          <w:szCs w:val="20"/>
        </w:rPr>
      </w:pPr>
    </w:p>
    <w:p w14:paraId="144ADBCD" w14:textId="77777777" w:rsidR="008143AD" w:rsidRPr="00C10A51" w:rsidRDefault="008143AD" w:rsidP="008143AD">
      <w:pPr>
        <w:rPr>
          <w:sz w:val="20"/>
          <w:szCs w:val="20"/>
        </w:rPr>
      </w:pPr>
    </w:p>
    <w:p w14:paraId="16DF16C0" w14:textId="77777777" w:rsidR="008143AD" w:rsidRDefault="008143AD" w:rsidP="008143AD">
      <w:pPr>
        <w:rPr>
          <w:b/>
          <w:sz w:val="20"/>
          <w:szCs w:val="20"/>
          <w:u w:val="single"/>
        </w:rPr>
      </w:pPr>
      <w:r w:rsidRPr="00C10A51">
        <w:rPr>
          <w:b/>
          <w:sz w:val="20"/>
          <w:szCs w:val="20"/>
          <w:u w:val="single"/>
        </w:rPr>
        <w:t>Úvodní ustanovení</w:t>
      </w:r>
    </w:p>
    <w:p w14:paraId="699836B0" w14:textId="77777777" w:rsidR="00070665" w:rsidRPr="00C10A51" w:rsidRDefault="00070665" w:rsidP="008143AD">
      <w:pPr>
        <w:rPr>
          <w:b/>
          <w:sz w:val="20"/>
          <w:szCs w:val="20"/>
          <w:u w:val="single"/>
        </w:rPr>
      </w:pPr>
    </w:p>
    <w:p w14:paraId="07787DF9" w14:textId="77777777" w:rsidR="008143AD" w:rsidRPr="00C10A51" w:rsidRDefault="008143AD" w:rsidP="008143AD">
      <w:pPr>
        <w:pStyle w:val="Odstavecseseznamem"/>
        <w:numPr>
          <w:ilvl w:val="0"/>
          <w:numId w:val="44"/>
        </w:numPr>
        <w:spacing w:after="160" w:line="259" w:lineRule="auto"/>
        <w:rPr>
          <w:sz w:val="20"/>
          <w:szCs w:val="20"/>
        </w:rPr>
      </w:pPr>
      <w:r w:rsidRPr="00C10A51">
        <w:rPr>
          <w:sz w:val="20"/>
          <w:szCs w:val="20"/>
        </w:rPr>
        <w:t>Prodávající – společnost RENOL CZ, s.r.o., Průmyslová 1761, 696 42  Vracov, Česká Republika</w:t>
      </w:r>
    </w:p>
    <w:p w14:paraId="3485721B" w14:textId="530C26E7" w:rsidR="008143AD" w:rsidRPr="00C10A51" w:rsidRDefault="008143AD" w:rsidP="008143AD">
      <w:pPr>
        <w:pStyle w:val="Odstavecseseznamem"/>
        <w:numPr>
          <w:ilvl w:val="0"/>
          <w:numId w:val="44"/>
        </w:numPr>
        <w:spacing w:after="160" w:line="259" w:lineRule="auto"/>
        <w:rPr>
          <w:sz w:val="20"/>
          <w:szCs w:val="20"/>
        </w:rPr>
      </w:pPr>
      <w:r w:rsidRPr="00C10A51">
        <w:rPr>
          <w:sz w:val="20"/>
          <w:szCs w:val="20"/>
        </w:rPr>
        <w:t xml:space="preserve">Kupující je subjekt, který s prodávajícím uzavřel smlouvu o koupi zboží dle „Všeobecných obchodních podmínek společnosti“ (jsou umístěny na webu </w:t>
      </w:r>
      <w:hyperlink r:id="rId10" w:history="1">
        <w:r w:rsidRPr="00C10A51">
          <w:rPr>
            <w:rStyle w:val="Hypertextovodkaz"/>
            <w:sz w:val="20"/>
            <w:szCs w:val="20"/>
          </w:rPr>
          <w:t>www.renol.cz</w:t>
        </w:r>
      </w:hyperlink>
      <w:r w:rsidR="00691A9A">
        <w:rPr>
          <w:sz w:val="20"/>
          <w:szCs w:val="20"/>
        </w:rPr>
        <w:t>, v sekci k</w:t>
      </w:r>
      <w:r w:rsidRPr="00C10A51">
        <w:rPr>
          <w:sz w:val="20"/>
          <w:szCs w:val="20"/>
        </w:rPr>
        <w:t>e stažení).</w:t>
      </w:r>
    </w:p>
    <w:p w14:paraId="7E773592" w14:textId="77777777" w:rsidR="008143AD" w:rsidRPr="00C10A51" w:rsidRDefault="008143AD" w:rsidP="008143AD">
      <w:pPr>
        <w:pStyle w:val="Odstavecseseznamem"/>
        <w:numPr>
          <w:ilvl w:val="0"/>
          <w:numId w:val="44"/>
        </w:numPr>
        <w:spacing w:after="160" w:line="259" w:lineRule="auto"/>
        <w:rPr>
          <w:sz w:val="20"/>
          <w:szCs w:val="20"/>
        </w:rPr>
      </w:pPr>
      <w:r w:rsidRPr="00C10A51">
        <w:rPr>
          <w:sz w:val="20"/>
          <w:szCs w:val="20"/>
        </w:rPr>
        <w:t>Prodejce se zavazuje expedovat zboží tak, aby bylo zabaleno do vhodného obalového materiálu vyhovujícího nárokům přepravy daného zboží a předejít tak nebezpečí možného poškození během přepravy.</w:t>
      </w:r>
    </w:p>
    <w:p w14:paraId="3E4F11FB" w14:textId="77777777" w:rsidR="008143AD" w:rsidRPr="00C10A51" w:rsidRDefault="008143AD" w:rsidP="008143AD">
      <w:pPr>
        <w:pStyle w:val="Odstavecseseznamem"/>
        <w:numPr>
          <w:ilvl w:val="0"/>
          <w:numId w:val="44"/>
        </w:numPr>
        <w:spacing w:after="160" w:line="259" w:lineRule="auto"/>
        <w:rPr>
          <w:sz w:val="20"/>
          <w:szCs w:val="20"/>
        </w:rPr>
      </w:pPr>
      <w:r w:rsidRPr="00C10A51">
        <w:rPr>
          <w:sz w:val="20"/>
          <w:szCs w:val="20"/>
        </w:rPr>
        <w:t>Kupující je povinen prohlédnout zboží bezprostředně při jeho převzetí, a to takovým způsobem, aby mohl zjistit při vynaložení veškeré odborné péče vady zboží.</w:t>
      </w:r>
    </w:p>
    <w:p w14:paraId="7A71B268" w14:textId="77777777" w:rsidR="008143AD" w:rsidRDefault="008143AD" w:rsidP="008143AD">
      <w:pPr>
        <w:pStyle w:val="Odstavecseseznamem"/>
        <w:numPr>
          <w:ilvl w:val="0"/>
          <w:numId w:val="44"/>
        </w:numPr>
        <w:spacing w:after="160" w:line="259" w:lineRule="auto"/>
        <w:rPr>
          <w:sz w:val="20"/>
          <w:szCs w:val="20"/>
        </w:rPr>
      </w:pPr>
      <w:r w:rsidRPr="00C10A51">
        <w:rPr>
          <w:sz w:val="20"/>
          <w:szCs w:val="20"/>
        </w:rPr>
        <w:t>Pokud je zjištěno mechanické poškození obalu výrobku, je kupující povinen o tomto vyhotovit záznam</w:t>
      </w:r>
    </w:p>
    <w:p w14:paraId="76D63305" w14:textId="77777777" w:rsidR="008143AD" w:rsidRPr="00C10A51" w:rsidRDefault="008143AD" w:rsidP="00FD5F8A">
      <w:pPr>
        <w:pStyle w:val="Odstavecseseznamem"/>
        <w:spacing w:after="160" w:line="259" w:lineRule="auto"/>
        <w:rPr>
          <w:sz w:val="20"/>
          <w:szCs w:val="20"/>
        </w:rPr>
      </w:pPr>
      <w:r w:rsidRPr="00C10A51">
        <w:rPr>
          <w:sz w:val="20"/>
          <w:szCs w:val="20"/>
        </w:rPr>
        <w:t xml:space="preserve"> o poškození za přítomnosti osoby, která provedla dopravu, do dodacího listu, popř. předávacího protokolu.</w:t>
      </w:r>
    </w:p>
    <w:p w14:paraId="12702EBF" w14:textId="77777777" w:rsidR="008143AD" w:rsidRPr="00C10A51" w:rsidRDefault="008143AD" w:rsidP="008143AD">
      <w:pPr>
        <w:pStyle w:val="Odstavecseseznamem"/>
        <w:numPr>
          <w:ilvl w:val="0"/>
          <w:numId w:val="44"/>
        </w:numPr>
        <w:spacing w:after="160" w:line="259" w:lineRule="auto"/>
        <w:rPr>
          <w:sz w:val="20"/>
          <w:szCs w:val="20"/>
        </w:rPr>
      </w:pPr>
      <w:r w:rsidRPr="00C10A51">
        <w:rPr>
          <w:sz w:val="20"/>
          <w:szCs w:val="20"/>
        </w:rPr>
        <w:t>Kupující přebírá dodané zboží na základě dodacího listu. Bez provedení zápisu, dle bodu 5 tohoto ustanovení, jeho podepsáním souhlasí s tím, že zboží bylo dodáno bez zjevných vad, že obalový materiál nebyl mechanicky poškozen a že zboží bylo dodáno v množství deklarovaném v dodacím listu. Veškeré tyto skutečnosti je třeba ověřit a písemně uplatnit při podpisu dodacího listu, neboť na pozdější reklamace nebude brán zřetel.</w:t>
      </w:r>
    </w:p>
    <w:p w14:paraId="74BE0676" w14:textId="77777777" w:rsidR="008143AD" w:rsidRPr="00C10A51" w:rsidRDefault="008143AD" w:rsidP="008143AD">
      <w:pPr>
        <w:pStyle w:val="Odstavecseseznamem"/>
        <w:numPr>
          <w:ilvl w:val="0"/>
          <w:numId w:val="44"/>
        </w:numPr>
        <w:spacing w:after="160" w:line="259" w:lineRule="auto"/>
        <w:rPr>
          <w:sz w:val="20"/>
          <w:szCs w:val="20"/>
        </w:rPr>
      </w:pPr>
      <w:r w:rsidRPr="00C10A51">
        <w:rPr>
          <w:sz w:val="20"/>
          <w:szCs w:val="20"/>
        </w:rPr>
        <w:t xml:space="preserve">Kupující je povinen podat prodávajícímu zprávu o vadách zboží a uplatnit konkrétní nárok z odpovědnosti za vady ve lhůtě dvou dnů poté, kdy: </w:t>
      </w:r>
    </w:p>
    <w:p w14:paraId="390ADC19" w14:textId="77777777" w:rsidR="008143AD" w:rsidRPr="00C10A51" w:rsidRDefault="008143AD" w:rsidP="008143AD">
      <w:pPr>
        <w:pStyle w:val="Odstavecseseznamem"/>
        <w:numPr>
          <w:ilvl w:val="0"/>
          <w:numId w:val="45"/>
        </w:numPr>
        <w:spacing w:after="160" w:line="259" w:lineRule="auto"/>
        <w:rPr>
          <w:sz w:val="20"/>
          <w:szCs w:val="20"/>
        </w:rPr>
      </w:pPr>
      <w:r w:rsidRPr="00C10A51">
        <w:rPr>
          <w:sz w:val="20"/>
          <w:szCs w:val="20"/>
        </w:rPr>
        <w:t>Při vynaložení veškeré odborné péče vady zjistil při převzetí zboží, jež je povinen u</w:t>
      </w:r>
      <w:r>
        <w:rPr>
          <w:sz w:val="20"/>
          <w:szCs w:val="20"/>
        </w:rPr>
        <w:t>skutečnit podle znění Zákona č.513/1991 Sb., Obchodní zákoník, Hlava II. § 447.</w:t>
      </w:r>
    </w:p>
    <w:p w14:paraId="70AA6F0A" w14:textId="25FC4AB1" w:rsidR="008143AD" w:rsidRPr="00C10A51" w:rsidRDefault="008143AD" w:rsidP="008143AD">
      <w:pPr>
        <w:pStyle w:val="Odstavecseseznamem"/>
        <w:numPr>
          <w:ilvl w:val="0"/>
          <w:numId w:val="45"/>
        </w:numPr>
        <w:spacing w:after="160" w:line="259" w:lineRule="auto"/>
        <w:rPr>
          <w:sz w:val="20"/>
          <w:szCs w:val="20"/>
        </w:rPr>
      </w:pPr>
      <w:r w:rsidRPr="00C10A51">
        <w:rPr>
          <w:sz w:val="20"/>
          <w:szCs w:val="20"/>
        </w:rPr>
        <w:t>Vady mohly být zjištěny při vynaložení veškeré odborné péče, nejpozději však do uplynutí záruční doby, jež začíná běžet od doby d</w:t>
      </w:r>
      <w:r w:rsidR="006C79EA">
        <w:rPr>
          <w:sz w:val="20"/>
          <w:szCs w:val="20"/>
        </w:rPr>
        <w:t>odání zboží, popřípadě od dodání</w:t>
      </w:r>
      <w:r w:rsidRPr="00C10A51">
        <w:rPr>
          <w:sz w:val="20"/>
          <w:szCs w:val="20"/>
        </w:rPr>
        <w:t xml:space="preserve"> zboží do místa určení stanoveného ve smlouvě (objednávce).</w:t>
      </w:r>
    </w:p>
    <w:p w14:paraId="5572C92B" w14:textId="77777777" w:rsidR="008143AD" w:rsidRPr="00C10A51" w:rsidRDefault="008143AD" w:rsidP="008143AD">
      <w:pPr>
        <w:pStyle w:val="Odstavecseseznamem"/>
        <w:numPr>
          <w:ilvl w:val="0"/>
          <w:numId w:val="44"/>
        </w:numPr>
        <w:spacing w:after="160" w:line="259" w:lineRule="auto"/>
        <w:rPr>
          <w:sz w:val="20"/>
          <w:szCs w:val="20"/>
        </w:rPr>
      </w:pPr>
      <w:r w:rsidRPr="00C10A51">
        <w:rPr>
          <w:sz w:val="20"/>
          <w:szCs w:val="20"/>
        </w:rPr>
        <w:t>Prodávající nemůže nést odpovědnost za případné mechanické vady zjištěné mimo místo určení dodávky stanovené ve smlouvě (objednávce), po zřejmé manipulaci popř. přepravě kupujícím, či třetími osobami.</w:t>
      </w:r>
    </w:p>
    <w:p w14:paraId="1CD878BF" w14:textId="77777777" w:rsidR="008143AD" w:rsidRPr="00C10A51" w:rsidRDefault="008143AD" w:rsidP="008143AD">
      <w:pPr>
        <w:rPr>
          <w:sz w:val="20"/>
          <w:szCs w:val="20"/>
        </w:rPr>
      </w:pPr>
    </w:p>
    <w:p w14:paraId="1B32A337" w14:textId="64C9B524" w:rsidR="008143AD" w:rsidRPr="001B6EC8" w:rsidRDefault="008143AD" w:rsidP="008143AD">
      <w:pPr>
        <w:pStyle w:val="Odstavecseseznamem"/>
        <w:numPr>
          <w:ilvl w:val="0"/>
          <w:numId w:val="46"/>
        </w:numPr>
        <w:spacing w:after="160" w:line="259" w:lineRule="auto"/>
        <w:rPr>
          <w:b/>
          <w:sz w:val="20"/>
          <w:szCs w:val="20"/>
        </w:rPr>
      </w:pPr>
      <w:r w:rsidRPr="00C10A51">
        <w:rPr>
          <w:b/>
          <w:sz w:val="20"/>
          <w:szCs w:val="20"/>
        </w:rPr>
        <w:t>Záruční podmínky</w:t>
      </w:r>
    </w:p>
    <w:p w14:paraId="00AC44EF" w14:textId="77777777" w:rsidR="008143AD" w:rsidRPr="00C10A51" w:rsidRDefault="008143AD" w:rsidP="008143AD">
      <w:pPr>
        <w:rPr>
          <w:sz w:val="20"/>
          <w:szCs w:val="20"/>
        </w:rPr>
      </w:pPr>
    </w:p>
    <w:p w14:paraId="6BDD3108" w14:textId="77777777" w:rsidR="008143AD" w:rsidRPr="00C10A51" w:rsidRDefault="008143AD" w:rsidP="008143AD">
      <w:pPr>
        <w:pStyle w:val="Odstavecseseznamem"/>
        <w:numPr>
          <w:ilvl w:val="0"/>
          <w:numId w:val="47"/>
        </w:numPr>
        <w:spacing w:after="160" w:line="259" w:lineRule="auto"/>
        <w:rPr>
          <w:sz w:val="20"/>
          <w:szCs w:val="20"/>
        </w:rPr>
      </w:pPr>
      <w:r w:rsidRPr="00C10A51">
        <w:rPr>
          <w:sz w:val="20"/>
          <w:szCs w:val="20"/>
        </w:rPr>
        <w:t>V případě, že se po převzetí zboží kupujícím vyskytnou v záruční době vady zboží, může kupující uplatnit svou oprávněnou reklamaci. Záruka se počítá od data prodeje, který je uveden na dodacím listu.</w:t>
      </w:r>
    </w:p>
    <w:p w14:paraId="1FAEE031" w14:textId="7BFE08DD" w:rsidR="008143AD" w:rsidRPr="00C10A51" w:rsidRDefault="008143AD" w:rsidP="008143AD">
      <w:pPr>
        <w:pStyle w:val="Odstavecseseznamem"/>
        <w:numPr>
          <w:ilvl w:val="0"/>
          <w:numId w:val="47"/>
        </w:numPr>
        <w:spacing w:after="160" w:line="259" w:lineRule="auto"/>
        <w:rPr>
          <w:sz w:val="20"/>
          <w:szCs w:val="20"/>
        </w:rPr>
      </w:pPr>
      <w:r w:rsidRPr="00C10A51">
        <w:rPr>
          <w:sz w:val="20"/>
          <w:szCs w:val="20"/>
        </w:rPr>
        <w:t xml:space="preserve">Délka záruční doby </w:t>
      </w:r>
      <w:r w:rsidR="00FD5F8A">
        <w:rPr>
          <w:sz w:val="20"/>
          <w:szCs w:val="20"/>
        </w:rPr>
        <w:t xml:space="preserve">na kašírované profily </w:t>
      </w:r>
      <w:r w:rsidRPr="00C10A51">
        <w:rPr>
          <w:sz w:val="20"/>
          <w:szCs w:val="20"/>
        </w:rPr>
        <w:t>činí pět let, pokud není stanoveno jinak.</w:t>
      </w:r>
    </w:p>
    <w:p w14:paraId="12DB868E" w14:textId="77777777" w:rsidR="008143AD" w:rsidRPr="00C10A51" w:rsidRDefault="008143AD" w:rsidP="008143AD">
      <w:pPr>
        <w:pStyle w:val="Odstavecseseznamem"/>
        <w:numPr>
          <w:ilvl w:val="0"/>
          <w:numId w:val="47"/>
        </w:numPr>
        <w:spacing w:after="160" w:line="259" w:lineRule="auto"/>
        <w:rPr>
          <w:sz w:val="20"/>
          <w:szCs w:val="20"/>
        </w:rPr>
      </w:pPr>
      <w:r w:rsidRPr="00C10A51">
        <w:rPr>
          <w:sz w:val="20"/>
          <w:szCs w:val="20"/>
        </w:rPr>
        <w:t>Záruka zaniká v následujících případech:</w:t>
      </w:r>
    </w:p>
    <w:p w14:paraId="0AC5A565" w14:textId="77777777" w:rsidR="008143AD" w:rsidRPr="00C10A51" w:rsidRDefault="008143AD" w:rsidP="008143AD">
      <w:pPr>
        <w:pStyle w:val="Odstavecseseznamem"/>
        <w:numPr>
          <w:ilvl w:val="0"/>
          <w:numId w:val="48"/>
        </w:numPr>
        <w:spacing w:after="160" w:line="259" w:lineRule="auto"/>
        <w:rPr>
          <w:sz w:val="20"/>
          <w:szCs w:val="20"/>
        </w:rPr>
      </w:pPr>
      <w:r w:rsidRPr="00C10A51">
        <w:rPr>
          <w:sz w:val="20"/>
          <w:szCs w:val="20"/>
        </w:rPr>
        <w:t>Vypršela-li u reklamovaného zboží záruční doba přede dnem uplatnění reklamace.</w:t>
      </w:r>
    </w:p>
    <w:p w14:paraId="5B66C2D2" w14:textId="77777777" w:rsidR="008143AD" w:rsidRPr="00C10A51" w:rsidRDefault="008143AD" w:rsidP="008143AD">
      <w:pPr>
        <w:pStyle w:val="Odstavecseseznamem"/>
        <w:numPr>
          <w:ilvl w:val="0"/>
          <w:numId w:val="48"/>
        </w:numPr>
        <w:spacing w:after="160" w:line="259" w:lineRule="auto"/>
        <w:rPr>
          <w:sz w:val="20"/>
          <w:szCs w:val="20"/>
        </w:rPr>
      </w:pPr>
      <w:r w:rsidRPr="00C10A51">
        <w:rPr>
          <w:sz w:val="20"/>
          <w:szCs w:val="20"/>
        </w:rPr>
        <w:t>Porušením ochranných pečetí a nálepek, pokud na výrobku jsou.</w:t>
      </w:r>
    </w:p>
    <w:p w14:paraId="104CD5CC" w14:textId="77777777" w:rsidR="008143AD" w:rsidRPr="00C10A51" w:rsidRDefault="008143AD" w:rsidP="008143AD">
      <w:pPr>
        <w:pStyle w:val="Odstavecseseznamem"/>
        <w:numPr>
          <w:ilvl w:val="0"/>
          <w:numId w:val="48"/>
        </w:numPr>
        <w:spacing w:after="160" w:line="259" w:lineRule="auto"/>
        <w:rPr>
          <w:sz w:val="20"/>
          <w:szCs w:val="20"/>
        </w:rPr>
      </w:pPr>
      <w:r w:rsidRPr="00C10A51">
        <w:rPr>
          <w:sz w:val="20"/>
          <w:szCs w:val="20"/>
        </w:rPr>
        <w:t>Nevhodným používáním a skladováním zboží.</w:t>
      </w:r>
    </w:p>
    <w:p w14:paraId="4EA9240E" w14:textId="35831BDD" w:rsidR="00C313ED" w:rsidRPr="00C313ED" w:rsidRDefault="008143AD" w:rsidP="00C313ED">
      <w:pPr>
        <w:pStyle w:val="Odstavecseseznamem"/>
        <w:numPr>
          <w:ilvl w:val="0"/>
          <w:numId w:val="48"/>
        </w:numPr>
        <w:spacing w:after="160" w:line="259" w:lineRule="auto"/>
        <w:rPr>
          <w:sz w:val="20"/>
          <w:szCs w:val="20"/>
        </w:rPr>
      </w:pPr>
      <w:r w:rsidRPr="00C10A51">
        <w:rPr>
          <w:sz w:val="20"/>
          <w:szCs w:val="20"/>
        </w:rPr>
        <w:t>Nedodržením pokynů stanovených výrobcem či dodavatelem.</w:t>
      </w:r>
    </w:p>
    <w:p w14:paraId="57EF8BAE" w14:textId="77777777" w:rsidR="008143AD" w:rsidRDefault="008143AD" w:rsidP="008143AD">
      <w:pPr>
        <w:pStyle w:val="Odstavecseseznamem"/>
        <w:numPr>
          <w:ilvl w:val="0"/>
          <w:numId w:val="48"/>
        </w:numPr>
        <w:spacing w:after="160" w:line="259" w:lineRule="auto"/>
        <w:rPr>
          <w:sz w:val="20"/>
          <w:szCs w:val="20"/>
        </w:rPr>
      </w:pPr>
      <w:r w:rsidRPr="00C10A51">
        <w:rPr>
          <w:sz w:val="20"/>
          <w:szCs w:val="20"/>
        </w:rPr>
        <w:t>Neodbornou instalací, zacházením, obsluhou, manipulací nebo zanedbáním péče o zboží.</w:t>
      </w:r>
    </w:p>
    <w:p w14:paraId="7098D16E" w14:textId="45D8B19F" w:rsidR="00AE5F7B" w:rsidRPr="00AE5F7B" w:rsidRDefault="00AE5F7B" w:rsidP="00AE5F7B">
      <w:pPr>
        <w:pStyle w:val="Odstavecseseznamem"/>
        <w:numPr>
          <w:ilvl w:val="0"/>
          <w:numId w:val="48"/>
        </w:numPr>
        <w:rPr>
          <w:sz w:val="20"/>
        </w:rPr>
      </w:pPr>
      <w:r w:rsidRPr="00AE5F7B">
        <w:rPr>
          <w:sz w:val="20"/>
        </w:rPr>
        <w:t xml:space="preserve">V případě že povrchové napětí profilů je menší jak 38 mV/m2. </w:t>
      </w:r>
    </w:p>
    <w:p w14:paraId="0903C492" w14:textId="2522EBB1" w:rsidR="00AE5F7B" w:rsidRPr="00AE5F7B" w:rsidRDefault="00AE5F7B" w:rsidP="00AE5F7B">
      <w:pPr>
        <w:pStyle w:val="Odstavecseseznamem"/>
        <w:numPr>
          <w:ilvl w:val="0"/>
          <w:numId w:val="48"/>
        </w:numPr>
        <w:rPr>
          <w:sz w:val="20"/>
        </w:rPr>
      </w:pPr>
      <w:r w:rsidRPr="00AE5F7B">
        <w:rPr>
          <w:sz w:val="20"/>
        </w:rPr>
        <w:t>Prof</w:t>
      </w:r>
      <w:r>
        <w:rPr>
          <w:sz w:val="20"/>
        </w:rPr>
        <w:t>il</w:t>
      </w:r>
      <w:r w:rsidRPr="00AE5F7B">
        <w:rPr>
          <w:sz w:val="20"/>
        </w:rPr>
        <w:t>y obsahující příměsi Pe, LDPe, HDPe atd.</w:t>
      </w:r>
    </w:p>
    <w:p w14:paraId="2B2D608B" w14:textId="1AB6D33C" w:rsidR="00FD5F8A" w:rsidRPr="000577EC" w:rsidRDefault="00FD5F8A" w:rsidP="008143AD">
      <w:pPr>
        <w:pStyle w:val="Odstavecseseznamem"/>
        <w:numPr>
          <w:ilvl w:val="0"/>
          <w:numId w:val="48"/>
        </w:numPr>
        <w:spacing w:after="160" w:line="259" w:lineRule="auto"/>
        <w:rPr>
          <w:sz w:val="18"/>
          <w:szCs w:val="20"/>
        </w:rPr>
      </w:pPr>
      <w:r w:rsidRPr="000577EC">
        <w:rPr>
          <w:sz w:val="20"/>
          <w:szCs w:val="22"/>
        </w:rPr>
        <w:t>Nedodržením platných technických postupů pro výrobu a montáž barevných plastových oken a dveří danými technologickými předpisy jednotlivý</w:t>
      </w:r>
      <w:r w:rsidR="00AE5F7B">
        <w:rPr>
          <w:sz w:val="20"/>
          <w:szCs w:val="22"/>
        </w:rPr>
        <w:t>ch výrobců profilových systémů.</w:t>
      </w:r>
    </w:p>
    <w:p w14:paraId="1BCE6A8E" w14:textId="77777777" w:rsidR="008143AD" w:rsidRPr="00C10A51" w:rsidRDefault="008143AD" w:rsidP="008143AD">
      <w:pPr>
        <w:pStyle w:val="Odstavecseseznamem"/>
        <w:numPr>
          <w:ilvl w:val="0"/>
          <w:numId w:val="48"/>
        </w:numPr>
        <w:spacing w:after="160" w:line="259" w:lineRule="auto"/>
        <w:rPr>
          <w:sz w:val="20"/>
          <w:szCs w:val="20"/>
        </w:rPr>
      </w:pPr>
      <w:r w:rsidRPr="00C10A51">
        <w:rPr>
          <w:sz w:val="20"/>
          <w:szCs w:val="20"/>
        </w:rPr>
        <w:t>Bylo-li zboží poškozeno živly.</w:t>
      </w:r>
    </w:p>
    <w:p w14:paraId="58DA82FB" w14:textId="77777777" w:rsidR="008143AD" w:rsidRPr="00C10A51" w:rsidRDefault="008143AD" w:rsidP="008143AD">
      <w:pPr>
        <w:pStyle w:val="Odstavecseseznamem"/>
        <w:numPr>
          <w:ilvl w:val="0"/>
          <w:numId w:val="48"/>
        </w:numPr>
        <w:spacing w:after="160" w:line="259" w:lineRule="auto"/>
        <w:rPr>
          <w:sz w:val="20"/>
          <w:szCs w:val="20"/>
        </w:rPr>
      </w:pPr>
      <w:r w:rsidRPr="00C10A51">
        <w:rPr>
          <w:sz w:val="20"/>
          <w:szCs w:val="20"/>
        </w:rPr>
        <w:t>Při porušení povinností kupujícího, jež vyplývají z kteréhokoliv z bodů 4 až 7 „Úvodních ustanovení“ tohoto reklamačního řádu.</w:t>
      </w:r>
    </w:p>
    <w:p w14:paraId="1895BE0E" w14:textId="099E95CC" w:rsidR="00BB34CA" w:rsidRDefault="008143AD" w:rsidP="00BB34CA">
      <w:pPr>
        <w:pStyle w:val="Odstavecseseznamem"/>
        <w:numPr>
          <w:ilvl w:val="0"/>
          <w:numId w:val="48"/>
        </w:numPr>
        <w:spacing w:after="160" w:line="259" w:lineRule="auto"/>
        <w:rPr>
          <w:sz w:val="20"/>
          <w:szCs w:val="20"/>
        </w:rPr>
      </w:pPr>
      <w:r w:rsidRPr="00C10A51">
        <w:rPr>
          <w:sz w:val="20"/>
          <w:szCs w:val="20"/>
        </w:rPr>
        <w:lastRenderedPageBreak/>
        <w:t>Pokud dojde k uplatnění reklamace dle bodu 8 „Úvodních ustanovení“ tohoto reklamačního řádu – mechanické a množstevní vady (nevýrobní vady).</w:t>
      </w:r>
    </w:p>
    <w:p w14:paraId="23E57832" w14:textId="48D332BE" w:rsidR="00BB34CA" w:rsidRPr="00BB34CA" w:rsidRDefault="00BB34CA" w:rsidP="00BB34CA">
      <w:pPr>
        <w:pStyle w:val="Odstavecseseznamem"/>
        <w:numPr>
          <w:ilvl w:val="0"/>
          <w:numId w:val="47"/>
        </w:numPr>
        <w:spacing w:after="160" w:line="259" w:lineRule="auto"/>
        <w:rPr>
          <w:sz w:val="20"/>
          <w:szCs w:val="20"/>
        </w:rPr>
      </w:pPr>
      <w:r>
        <w:rPr>
          <w:sz w:val="20"/>
          <w:szCs w:val="20"/>
        </w:rPr>
        <w:t>U nenakašírovaných profilů negarantujeme stálobarevnost profilů, možná odchylka</w:t>
      </w:r>
      <w:bookmarkStart w:id="0" w:name="_GoBack"/>
      <w:bookmarkEnd w:id="0"/>
      <w:r>
        <w:rPr>
          <w:sz w:val="20"/>
          <w:szCs w:val="20"/>
        </w:rPr>
        <w:t xml:space="preserve"> barevnosti nenakašírovaných profilů po určité době je cca. 5%.</w:t>
      </w:r>
    </w:p>
    <w:p w14:paraId="0E603BCD" w14:textId="77777777" w:rsidR="008143AD" w:rsidRPr="00C10A51" w:rsidRDefault="008143AD" w:rsidP="008143AD">
      <w:pPr>
        <w:pStyle w:val="Odstavecseseznamem"/>
        <w:numPr>
          <w:ilvl w:val="0"/>
          <w:numId w:val="47"/>
        </w:numPr>
        <w:spacing w:after="160" w:line="259" w:lineRule="auto"/>
        <w:rPr>
          <w:sz w:val="20"/>
          <w:szCs w:val="20"/>
        </w:rPr>
      </w:pPr>
      <w:r w:rsidRPr="00C10A51">
        <w:rPr>
          <w:sz w:val="20"/>
          <w:szCs w:val="20"/>
        </w:rPr>
        <w:t>V případě již osazených okenních, dveřních či jiných profilů se záruka vztahuje pouze na ty závady, které jsou viditelné na vzdálenost 1m, a to za předpokladu, že osazení (na stavbě apod.) bylo zhotoveno podle montážních podmínek dodavatele nebo výrobce platných v daný datum realizace.</w:t>
      </w:r>
    </w:p>
    <w:p w14:paraId="48A84EE9" w14:textId="77777777" w:rsidR="008143AD" w:rsidRPr="00C10A51" w:rsidRDefault="008143AD" w:rsidP="008143AD">
      <w:pPr>
        <w:rPr>
          <w:sz w:val="20"/>
          <w:szCs w:val="20"/>
        </w:rPr>
      </w:pPr>
    </w:p>
    <w:p w14:paraId="7BE8226C" w14:textId="77777777" w:rsidR="008143AD" w:rsidRPr="00C10A51" w:rsidRDefault="008143AD" w:rsidP="008143AD">
      <w:pPr>
        <w:pStyle w:val="Odstavecseseznamem"/>
        <w:numPr>
          <w:ilvl w:val="0"/>
          <w:numId w:val="46"/>
        </w:numPr>
        <w:spacing w:after="160" w:line="259" w:lineRule="auto"/>
        <w:rPr>
          <w:b/>
          <w:sz w:val="20"/>
          <w:szCs w:val="20"/>
        </w:rPr>
      </w:pPr>
      <w:r w:rsidRPr="00C10A51">
        <w:rPr>
          <w:b/>
          <w:sz w:val="20"/>
          <w:szCs w:val="20"/>
        </w:rPr>
        <w:t>Vyřízení reklamace</w:t>
      </w:r>
    </w:p>
    <w:p w14:paraId="137D8B03" w14:textId="77777777" w:rsidR="008143AD" w:rsidRPr="00C10A51" w:rsidRDefault="008143AD" w:rsidP="008143AD">
      <w:pPr>
        <w:pStyle w:val="Odstavecseseznamem"/>
        <w:rPr>
          <w:sz w:val="20"/>
          <w:szCs w:val="20"/>
        </w:rPr>
      </w:pPr>
    </w:p>
    <w:p w14:paraId="524ABCA5" w14:textId="77777777" w:rsidR="008143AD" w:rsidRPr="00C10A51" w:rsidRDefault="008143AD" w:rsidP="008143AD">
      <w:pPr>
        <w:pStyle w:val="Odstavecseseznamem"/>
        <w:rPr>
          <w:sz w:val="20"/>
          <w:szCs w:val="20"/>
        </w:rPr>
      </w:pPr>
    </w:p>
    <w:p w14:paraId="1833D585" w14:textId="0E64825F" w:rsidR="008143AD" w:rsidRPr="0019609A" w:rsidRDefault="008143AD" w:rsidP="008143AD">
      <w:pPr>
        <w:pStyle w:val="Odstavecseseznamem"/>
        <w:numPr>
          <w:ilvl w:val="0"/>
          <w:numId w:val="49"/>
        </w:numPr>
        <w:spacing w:after="160" w:line="259" w:lineRule="auto"/>
        <w:rPr>
          <w:sz w:val="20"/>
          <w:szCs w:val="20"/>
        </w:rPr>
      </w:pPr>
      <w:r w:rsidRPr="00C10A51">
        <w:rPr>
          <w:sz w:val="20"/>
          <w:szCs w:val="20"/>
        </w:rPr>
        <w:t xml:space="preserve">Reklamace bude postoupena k vyřízení pouze, pokud bude podána písemnou formou, tedy řádným </w:t>
      </w:r>
      <w:r w:rsidRPr="0019609A">
        <w:rPr>
          <w:sz w:val="20"/>
          <w:szCs w:val="20"/>
        </w:rPr>
        <w:t xml:space="preserve">vyplněním reklamačního protokolu ( viz. na webu </w:t>
      </w:r>
      <w:hyperlink r:id="rId11" w:history="1">
        <w:r w:rsidRPr="0019609A">
          <w:rPr>
            <w:rStyle w:val="Hypertextovodkaz"/>
            <w:sz w:val="20"/>
            <w:szCs w:val="20"/>
          </w:rPr>
          <w:t>www.renol.cz</w:t>
        </w:r>
      </w:hyperlink>
      <w:r w:rsidR="0087105F" w:rsidRPr="0019609A">
        <w:rPr>
          <w:sz w:val="20"/>
          <w:szCs w:val="20"/>
        </w:rPr>
        <w:t xml:space="preserve"> v sekci k</w:t>
      </w:r>
      <w:r w:rsidRPr="0019609A">
        <w:rPr>
          <w:sz w:val="20"/>
          <w:szCs w:val="20"/>
        </w:rPr>
        <w:t>e stažení).</w:t>
      </w:r>
    </w:p>
    <w:p w14:paraId="1792FF0C"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 xml:space="preserve">Společně s reklamačním protokolem je vždy nutné doložit doklady o prodeji zboží vystavené prodávajícím kupujícímu. </w:t>
      </w:r>
    </w:p>
    <w:p w14:paraId="7D4F3DE1"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Kupující je povinen předat prodávajícímu reklamované zboží úplné, neporušené, čisté a v originálním balení. Pokud tak neučiní, je prodávající oprávněn reklamaci odmítnout.</w:t>
      </w:r>
    </w:p>
    <w:p w14:paraId="6405EEBA"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Při zjištění rozdílu v množství nebo druhu zboží mezi údaji na faktuře a skutečně dodaným zbožím, je kupující povinen dodat do sedmi pracovních dnů písemnou zprávu o těchto vadách prodávajícímu. Při nedodržení této lhůty nebude reklamace uznána. V případě, že je tato reklamace uznána jako oprávněná, může kupující požadovat dodání prokazatelně chybějícího zboží (u množstevní vady) nebo výměnu zboží jiného druhu za zboží kupujícím původně objednané (u vady druhové).</w:t>
      </w:r>
    </w:p>
    <w:p w14:paraId="52A43780"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Pokud by byla reklamace neoprávněná (dle bodu 4 a 5 „Záručních podmínek“ tohoto reklamačního řádu), prodávající naúčtuje kupujícímu veškeré vzniklé náklady na lokalizaci, logistiku, dohledání potřebných údajů, testování apod. Kupující je povinen tyto náklady uhradit neprodleně, nejpozději však do čtrnácti dnů od ukončení reklamačního řízení. Bez úhrady vzniklých nákladů nebude zboží, které je předmětem reklamace, vydáno kupujícímu.</w:t>
      </w:r>
    </w:p>
    <w:p w14:paraId="00F212DA" w14:textId="77777777" w:rsidR="008143AD" w:rsidRPr="0019609A" w:rsidRDefault="008143AD" w:rsidP="008143AD">
      <w:pPr>
        <w:pStyle w:val="Odstavecseseznamem"/>
        <w:numPr>
          <w:ilvl w:val="0"/>
          <w:numId w:val="49"/>
        </w:numPr>
        <w:spacing w:after="160" w:line="259" w:lineRule="auto"/>
        <w:rPr>
          <w:sz w:val="20"/>
          <w:szCs w:val="20"/>
        </w:rPr>
      </w:pPr>
      <w:r w:rsidRPr="0019609A">
        <w:rPr>
          <w:sz w:val="20"/>
          <w:szCs w:val="20"/>
        </w:rPr>
        <w:t>Reklamovat zboží nelze z důvodu nepřesných údajů a fotografií uvedených na internetových stránkách prodávajícího.</w:t>
      </w:r>
    </w:p>
    <w:p w14:paraId="61C9F781"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V případě výměny zboží na základě reklamace hradí kupující výdaje na dopravu do provozovny firmy prodávajícího a prodávající hradí výdaje na dopravu kupujícímu.</w:t>
      </w:r>
    </w:p>
    <w:p w14:paraId="1C29068E"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Jde-li o vadu neodstranitelnou, která však nebrání užívání zboží určenému účelu, má kupující nárok na přiměřenou slevu z kupní ceny. V případě, že tato vada výrazně stěžuje možnost používání zboží, má kupující nárok na výměnu zboží za zboží bezvadné, které svým stářím a opotřebením odpovídá věci reklamované.</w:t>
      </w:r>
    </w:p>
    <w:p w14:paraId="6CED29BC"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Oprávněnost každé reklamace a posouzení odstranitelnosti či neodstranitelnosti vady provede odborný odpovědný pracovník prodávajícího (obchodní manager) a své stanovisko sdělí kupujícímu. V případě, že kupující nesouhlasí s rozhodnutím odpovědného pracovníka, může se písemně obrátit na jednatele společnosti prodávajícího.</w:t>
      </w:r>
    </w:p>
    <w:p w14:paraId="6166FB52"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Kupující nemůže měnit uplatněné reklamační nároky, není-li dohodnuto jinak.</w:t>
      </w:r>
    </w:p>
    <w:p w14:paraId="46C45387"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Prodávající je povinen oznámit výsledek reklamačního řízení do třiceti dnů kupujícímu za předpokladu, že byly splněny všechny náležitosti vyplývající z tohoto reklamačního řádu.</w:t>
      </w:r>
    </w:p>
    <w:p w14:paraId="74C53A9B" w14:textId="77777777" w:rsidR="008143AD" w:rsidRPr="00C10A51" w:rsidRDefault="008143AD" w:rsidP="008143AD">
      <w:pPr>
        <w:pStyle w:val="Odstavecseseznamem"/>
        <w:numPr>
          <w:ilvl w:val="0"/>
          <w:numId w:val="49"/>
        </w:numPr>
        <w:spacing w:after="160" w:line="259" w:lineRule="auto"/>
        <w:rPr>
          <w:sz w:val="20"/>
          <w:szCs w:val="20"/>
        </w:rPr>
      </w:pPr>
      <w:r w:rsidRPr="00C10A51">
        <w:rPr>
          <w:sz w:val="20"/>
          <w:szCs w:val="20"/>
        </w:rPr>
        <w:t>V případě, že bude kupující požadovat dodání nového bezvadného zboží před vrácením reklamovaného nebo před ukončením reklamačního řízení, bude prodávající toto zboží účtovat kupujícímu. V případě kladného vyřízení reklamace bude následně prodávajícím vystaven dobropis na toto zboží.</w:t>
      </w:r>
    </w:p>
    <w:p w14:paraId="6B4A3CD2" w14:textId="77777777" w:rsidR="008143AD" w:rsidRDefault="008143AD" w:rsidP="008143AD">
      <w:pPr>
        <w:pStyle w:val="Odstavecseseznamem"/>
        <w:rPr>
          <w:sz w:val="20"/>
          <w:szCs w:val="20"/>
        </w:rPr>
      </w:pPr>
    </w:p>
    <w:p w14:paraId="2937150C" w14:textId="77777777" w:rsidR="001B6EC8" w:rsidRPr="00C10A51" w:rsidRDefault="001B6EC8" w:rsidP="008143AD">
      <w:pPr>
        <w:pStyle w:val="Odstavecseseznamem"/>
        <w:rPr>
          <w:sz w:val="20"/>
          <w:szCs w:val="20"/>
        </w:rPr>
      </w:pPr>
    </w:p>
    <w:p w14:paraId="1A0C3C1A" w14:textId="77777777" w:rsidR="008143AD" w:rsidRPr="00C10A51" w:rsidRDefault="008143AD" w:rsidP="008143AD">
      <w:pPr>
        <w:rPr>
          <w:sz w:val="20"/>
          <w:szCs w:val="20"/>
        </w:rPr>
      </w:pPr>
      <w:r>
        <w:rPr>
          <w:sz w:val="20"/>
          <w:szCs w:val="20"/>
        </w:rPr>
        <w:t>Ve Vracově dne 1</w:t>
      </w:r>
      <w:r w:rsidRPr="00C10A51">
        <w:rPr>
          <w:sz w:val="20"/>
          <w:szCs w:val="20"/>
        </w:rPr>
        <w:t xml:space="preserve">. </w:t>
      </w:r>
      <w:r>
        <w:rPr>
          <w:sz w:val="20"/>
          <w:szCs w:val="20"/>
        </w:rPr>
        <w:t>ledna</w:t>
      </w:r>
      <w:r w:rsidRPr="00C10A51">
        <w:rPr>
          <w:sz w:val="20"/>
          <w:szCs w:val="20"/>
        </w:rPr>
        <w:t xml:space="preserve"> 2017</w:t>
      </w:r>
    </w:p>
    <w:p w14:paraId="626A7601" w14:textId="77777777" w:rsidR="008143AD" w:rsidRDefault="008143AD" w:rsidP="008143AD">
      <w:pPr>
        <w:rPr>
          <w:sz w:val="20"/>
          <w:szCs w:val="20"/>
        </w:rPr>
      </w:pPr>
    </w:p>
    <w:p w14:paraId="412F4793" w14:textId="77777777" w:rsidR="001B6EC8" w:rsidRPr="00C10A51" w:rsidRDefault="001B6EC8" w:rsidP="008143AD">
      <w:pPr>
        <w:rPr>
          <w:sz w:val="20"/>
          <w:szCs w:val="20"/>
        </w:rPr>
      </w:pPr>
    </w:p>
    <w:p w14:paraId="293DE5EC" w14:textId="77777777" w:rsidR="008143AD" w:rsidRPr="00C10A51" w:rsidRDefault="008143AD" w:rsidP="008143AD">
      <w:pPr>
        <w:rPr>
          <w:sz w:val="20"/>
          <w:szCs w:val="20"/>
        </w:rPr>
      </w:pPr>
      <w:r w:rsidRPr="00C10A51">
        <w:rPr>
          <w:sz w:val="20"/>
          <w:szCs w:val="20"/>
        </w:rPr>
        <w:t xml:space="preserve">                                                                                               Drahoslav Zálešák, Petr Kadlec</w:t>
      </w:r>
    </w:p>
    <w:p w14:paraId="46AA553E" w14:textId="6A07CFD8" w:rsidR="008143AD" w:rsidRPr="00C10A51" w:rsidRDefault="008143AD" w:rsidP="008143AD">
      <w:pPr>
        <w:rPr>
          <w:sz w:val="20"/>
          <w:szCs w:val="20"/>
        </w:rPr>
      </w:pPr>
      <w:r w:rsidRPr="00C10A51">
        <w:rPr>
          <w:sz w:val="20"/>
          <w:szCs w:val="20"/>
        </w:rPr>
        <w:lastRenderedPageBreak/>
        <w:t xml:space="preserve">                                                                                         </w:t>
      </w:r>
      <w:r w:rsidR="000577EC">
        <w:rPr>
          <w:sz w:val="20"/>
          <w:szCs w:val="20"/>
        </w:rPr>
        <w:t>j</w:t>
      </w:r>
      <w:r w:rsidRPr="00C10A51">
        <w:rPr>
          <w:sz w:val="20"/>
          <w:szCs w:val="20"/>
        </w:rPr>
        <w:t>ednatelé společnosti RENOL CZ, s.r.o.</w:t>
      </w:r>
    </w:p>
    <w:p w14:paraId="357F3DDA" w14:textId="21DC1AE0" w:rsidR="00781AB1" w:rsidRPr="00730A05" w:rsidRDefault="00781AB1" w:rsidP="008143AD">
      <w:pPr>
        <w:jc w:val="right"/>
        <w:rPr>
          <w:rFonts w:ascii="Arial" w:hAnsi="Arial" w:cs="Arial"/>
          <w:sz w:val="22"/>
          <w:szCs w:val="22"/>
        </w:rPr>
      </w:pPr>
    </w:p>
    <w:sectPr w:rsidR="00781AB1" w:rsidRPr="00730A05" w:rsidSect="00730A05">
      <w:headerReference w:type="default" r:id="rId12"/>
      <w:footerReference w:type="default" r:id="rId13"/>
      <w:footerReference w:type="first" r:id="rId14"/>
      <w:pgSz w:w="12240" w:h="15840"/>
      <w:pgMar w:top="1418" w:right="1418" w:bottom="567" w:left="1418" w:header="454" w:footer="141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E8AE" w14:textId="77777777" w:rsidR="00BE3B07" w:rsidRDefault="00BE3B07" w:rsidP="009A6DAF">
      <w:r>
        <w:separator/>
      </w:r>
    </w:p>
  </w:endnote>
  <w:endnote w:type="continuationSeparator" w:id="0">
    <w:p w14:paraId="2AA861A5" w14:textId="77777777" w:rsidR="00BE3B07" w:rsidRDefault="00BE3B07" w:rsidP="009A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0661" w14:textId="752799B0" w:rsidR="0071700B" w:rsidRPr="00067551" w:rsidRDefault="008143AD" w:rsidP="00377719">
    <w:pPr>
      <w:pStyle w:val="Zpat"/>
      <w:tabs>
        <w:tab w:val="clear" w:pos="4536"/>
        <w:tab w:val="clear" w:pos="9072"/>
        <w:tab w:val="left" w:pos="3686"/>
        <w:tab w:val="left" w:pos="7938"/>
        <w:tab w:val="left" w:pos="8222"/>
      </w:tabs>
      <w:rPr>
        <w:rFonts w:ascii="Arial" w:hAnsi="Arial" w:cs="Arial"/>
        <w:color w:val="808080"/>
        <w:sz w:val="18"/>
        <w:szCs w:val="18"/>
      </w:rPr>
    </w:pPr>
    <w:r>
      <w:rPr>
        <w:rFonts w:ascii="Arial" w:hAnsi="Arial" w:cs="Arial"/>
        <w:noProof/>
        <w:color w:val="808080"/>
        <w:sz w:val="18"/>
        <w:szCs w:val="18"/>
      </w:rPr>
      <w:drawing>
        <wp:anchor distT="0" distB="0" distL="114300" distR="114300" simplePos="0" relativeHeight="251661312" behindDoc="0" locked="0" layoutInCell="1" allowOverlap="1" wp14:anchorId="1A60DEDB" wp14:editId="1A4713BB">
          <wp:simplePos x="0" y="0"/>
          <wp:positionH relativeFrom="margin">
            <wp:align>center</wp:align>
          </wp:positionH>
          <wp:positionV relativeFrom="paragraph">
            <wp:posOffset>133350</wp:posOffset>
          </wp:positionV>
          <wp:extent cx="7194188" cy="724288"/>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čka1_inv.jpg"/>
                  <pic:cNvPicPr/>
                </pic:nvPicPr>
                <pic:blipFill>
                  <a:blip r:embed="rId1">
                    <a:extLst>
                      <a:ext uri="{28A0092B-C50C-407E-A947-70E740481C1C}">
                        <a14:useLocalDpi xmlns:a14="http://schemas.microsoft.com/office/drawing/2010/main" val="0"/>
                      </a:ext>
                    </a:extLst>
                  </a:blip>
                  <a:stretch>
                    <a:fillRect/>
                  </a:stretch>
                </pic:blipFill>
                <pic:spPr>
                  <a:xfrm>
                    <a:off x="0" y="0"/>
                    <a:ext cx="7194188" cy="724288"/>
                  </a:xfrm>
                  <a:prstGeom prst="rect">
                    <a:avLst/>
                  </a:prstGeom>
                </pic:spPr>
              </pic:pic>
            </a:graphicData>
          </a:graphic>
          <wp14:sizeRelH relativeFrom="page">
            <wp14:pctWidth>0</wp14:pctWidth>
          </wp14:sizeRelH>
          <wp14:sizeRelV relativeFrom="page">
            <wp14:pctHeight>0</wp14:pctHeight>
          </wp14:sizeRelV>
        </wp:anchor>
      </w:drawing>
    </w:r>
    <w:r w:rsidR="0071700B" w:rsidRPr="00067551">
      <w:rPr>
        <w:rFonts w:ascii="Arial" w:hAnsi="Arial" w:cs="Arial"/>
        <w:color w:val="808080"/>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F127" w14:textId="3EECAB9F" w:rsidR="00730A05" w:rsidRDefault="00730A05">
    <w:pPr>
      <w:pStyle w:val="Zpat"/>
    </w:pPr>
    <w:r>
      <w:rPr>
        <w:rFonts w:ascii="Arial" w:hAnsi="Arial" w:cs="Arial"/>
        <w:noProof/>
        <w:color w:val="808080"/>
        <w:sz w:val="18"/>
        <w:szCs w:val="18"/>
      </w:rPr>
      <w:drawing>
        <wp:anchor distT="0" distB="0" distL="114300" distR="114300" simplePos="0" relativeHeight="251659264" behindDoc="0" locked="0" layoutInCell="1" allowOverlap="1" wp14:anchorId="7C884305" wp14:editId="2D3E6C5E">
          <wp:simplePos x="0" y="0"/>
          <wp:positionH relativeFrom="margin">
            <wp:align>center</wp:align>
          </wp:positionH>
          <wp:positionV relativeFrom="paragraph">
            <wp:posOffset>160655</wp:posOffset>
          </wp:positionV>
          <wp:extent cx="7194188" cy="724288"/>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čka1_inv.jpg"/>
                  <pic:cNvPicPr/>
                </pic:nvPicPr>
                <pic:blipFill>
                  <a:blip r:embed="rId1">
                    <a:extLst>
                      <a:ext uri="{28A0092B-C50C-407E-A947-70E740481C1C}">
                        <a14:useLocalDpi xmlns:a14="http://schemas.microsoft.com/office/drawing/2010/main" val="0"/>
                      </a:ext>
                    </a:extLst>
                  </a:blip>
                  <a:stretch>
                    <a:fillRect/>
                  </a:stretch>
                </pic:blipFill>
                <pic:spPr>
                  <a:xfrm>
                    <a:off x="0" y="0"/>
                    <a:ext cx="7194188" cy="7242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72618" w14:textId="77777777" w:rsidR="00BE3B07" w:rsidRDefault="00BE3B07" w:rsidP="009A6DAF">
      <w:r>
        <w:separator/>
      </w:r>
    </w:p>
  </w:footnote>
  <w:footnote w:type="continuationSeparator" w:id="0">
    <w:p w14:paraId="77FF086A" w14:textId="77777777" w:rsidR="00BE3B07" w:rsidRDefault="00BE3B07" w:rsidP="009A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12F9" w14:textId="6882C847" w:rsidR="0071700B" w:rsidRDefault="00B46604" w:rsidP="00B46604">
    <w:pPr>
      <w:pStyle w:val="Zhlav"/>
    </w:pPr>
    <w:r>
      <w:rPr>
        <w:noProof/>
      </w:rPr>
      <w:drawing>
        <wp:anchor distT="0" distB="0" distL="114300" distR="114300" simplePos="0" relativeHeight="251658240" behindDoc="0" locked="0" layoutInCell="1" allowOverlap="1" wp14:anchorId="1F8E5FF1" wp14:editId="73A6DE25">
          <wp:simplePos x="0" y="0"/>
          <wp:positionH relativeFrom="margin">
            <wp:align>center</wp:align>
          </wp:positionH>
          <wp:positionV relativeFrom="paragraph">
            <wp:posOffset>-185420</wp:posOffset>
          </wp:positionV>
          <wp:extent cx="7194188" cy="724288"/>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1_inv.jpg"/>
                  <pic:cNvPicPr/>
                </pic:nvPicPr>
                <pic:blipFill>
                  <a:blip r:embed="rId1">
                    <a:extLst>
                      <a:ext uri="{28A0092B-C50C-407E-A947-70E740481C1C}">
                        <a14:useLocalDpi xmlns:a14="http://schemas.microsoft.com/office/drawing/2010/main" val="0"/>
                      </a:ext>
                    </a:extLst>
                  </a:blip>
                  <a:stretch>
                    <a:fillRect/>
                  </a:stretch>
                </pic:blipFill>
                <pic:spPr>
                  <a:xfrm>
                    <a:off x="0" y="0"/>
                    <a:ext cx="7194188" cy="724288"/>
                  </a:xfrm>
                  <a:prstGeom prst="rect">
                    <a:avLst/>
                  </a:prstGeom>
                </pic:spPr>
              </pic:pic>
            </a:graphicData>
          </a:graphic>
          <wp14:sizeRelH relativeFrom="page">
            <wp14:pctWidth>0</wp14:pctWidth>
          </wp14:sizeRelH>
          <wp14:sizeRelV relativeFrom="page">
            <wp14:pctHeight>0</wp14:pctHeight>
          </wp14:sizeRelV>
        </wp:anchor>
      </w:drawing>
    </w:r>
  </w:p>
  <w:p w14:paraId="5382BC2A" w14:textId="77777777" w:rsidR="0071700B" w:rsidRDefault="007170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2D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ind w:left="360" w:hanging="360"/>
      </w:pPr>
    </w:lvl>
  </w:abstractNum>
  <w:abstractNum w:abstractNumId="2">
    <w:nsid w:val="00A43232"/>
    <w:multiLevelType w:val="hybridMultilevel"/>
    <w:tmpl w:val="172EA92A"/>
    <w:lvl w:ilvl="0" w:tplc="097C15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4863191"/>
    <w:multiLevelType w:val="hybridMultilevel"/>
    <w:tmpl w:val="DF927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211CBA"/>
    <w:multiLevelType w:val="hybridMultilevel"/>
    <w:tmpl w:val="34FE6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18341F"/>
    <w:multiLevelType w:val="hybridMultilevel"/>
    <w:tmpl w:val="43C08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8C1B27"/>
    <w:multiLevelType w:val="hybridMultilevel"/>
    <w:tmpl w:val="D34E0DF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1101BEA"/>
    <w:multiLevelType w:val="hybridMultilevel"/>
    <w:tmpl w:val="48CAE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462A61"/>
    <w:multiLevelType w:val="hybridMultilevel"/>
    <w:tmpl w:val="264EF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0F6301"/>
    <w:multiLevelType w:val="hybridMultilevel"/>
    <w:tmpl w:val="B18E08A4"/>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nsid w:val="22D3430D"/>
    <w:multiLevelType w:val="hybridMultilevel"/>
    <w:tmpl w:val="065AE7A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133AC1"/>
    <w:multiLevelType w:val="hybridMultilevel"/>
    <w:tmpl w:val="3BF69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495CA7"/>
    <w:multiLevelType w:val="hybridMultilevel"/>
    <w:tmpl w:val="6D6C584E"/>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nsid w:val="29CF19C3"/>
    <w:multiLevelType w:val="hybridMultilevel"/>
    <w:tmpl w:val="3BF69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A17D07"/>
    <w:multiLevelType w:val="hybridMultilevel"/>
    <w:tmpl w:val="264EF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AA21A1"/>
    <w:multiLevelType w:val="hybridMultilevel"/>
    <w:tmpl w:val="5706E4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2F002E"/>
    <w:multiLevelType w:val="hybridMultilevel"/>
    <w:tmpl w:val="9E103D8A"/>
    <w:lvl w:ilvl="0" w:tplc="035883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047029"/>
    <w:multiLevelType w:val="singleLevel"/>
    <w:tmpl w:val="6ACEC2BE"/>
    <w:lvl w:ilvl="0">
      <w:start w:val="18"/>
      <w:numFmt w:val="decimal"/>
      <w:lvlText w:val="%1"/>
      <w:legacy w:legacy="1" w:legacySpace="0" w:legacyIndent="360"/>
      <w:lvlJc w:val="left"/>
      <w:rPr>
        <w:rFonts w:ascii="Times New Roman" w:hAnsi="Times New Roman" w:cs="Times New Roman" w:hint="default"/>
      </w:rPr>
    </w:lvl>
  </w:abstractNum>
  <w:abstractNum w:abstractNumId="18">
    <w:nsid w:val="33ED543A"/>
    <w:multiLevelType w:val="hybridMultilevel"/>
    <w:tmpl w:val="F8BCDCB2"/>
    <w:lvl w:ilvl="0" w:tplc="291C68B6">
      <w:start w:val="1"/>
      <w:numFmt w:val="decimal"/>
      <w:lvlText w:val="%1."/>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680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28FA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0038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865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1A0F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54FE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E44E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8898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3E36574B"/>
    <w:multiLevelType w:val="hybridMultilevel"/>
    <w:tmpl w:val="6B181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51470D"/>
    <w:multiLevelType w:val="hybridMultilevel"/>
    <w:tmpl w:val="2B1080AC"/>
    <w:lvl w:ilvl="0" w:tplc="33165902">
      <w:start w:val="1"/>
      <w:numFmt w:val="lowerLetter"/>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21">
    <w:nsid w:val="3F7B24D3"/>
    <w:multiLevelType w:val="multilevel"/>
    <w:tmpl w:val="BF3E5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2D2F12"/>
    <w:multiLevelType w:val="singleLevel"/>
    <w:tmpl w:val="D8503610"/>
    <w:lvl w:ilvl="0">
      <w:start w:val="1"/>
      <w:numFmt w:val="decimal"/>
      <w:lvlText w:val="%1"/>
      <w:legacy w:legacy="1" w:legacySpace="0" w:legacyIndent="360"/>
      <w:lvlJc w:val="left"/>
      <w:rPr>
        <w:rFonts w:ascii="Times New Roman" w:hAnsi="Times New Roman" w:cs="Times New Roman" w:hint="default"/>
      </w:rPr>
    </w:lvl>
  </w:abstractNum>
  <w:abstractNum w:abstractNumId="23">
    <w:nsid w:val="44F6591F"/>
    <w:multiLevelType w:val="hybridMultilevel"/>
    <w:tmpl w:val="FA1A6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A80995"/>
    <w:multiLevelType w:val="hybridMultilevel"/>
    <w:tmpl w:val="89307DD4"/>
    <w:lvl w:ilvl="0" w:tplc="A86A60B6">
      <w:start w:val="742"/>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99B75B4"/>
    <w:multiLevelType w:val="singleLevel"/>
    <w:tmpl w:val="D8503610"/>
    <w:lvl w:ilvl="0">
      <w:start w:val="4"/>
      <w:numFmt w:val="decimal"/>
      <w:lvlText w:val="%1"/>
      <w:legacy w:legacy="1" w:legacySpace="0" w:legacyIndent="360"/>
      <w:lvlJc w:val="left"/>
      <w:rPr>
        <w:rFonts w:ascii="Times New Roman" w:hAnsi="Times New Roman" w:cs="Times New Roman" w:hint="default"/>
      </w:rPr>
    </w:lvl>
  </w:abstractNum>
  <w:abstractNum w:abstractNumId="26">
    <w:nsid w:val="4B153465"/>
    <w:multiLevelType w:val="hybridMultilevel"/>
    <w:tmpl w:val="1368F42A"/>
    <w:lvl w:ilvl="0" w:tplc="7C786C98">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8A3C4A"/>
    <w:multiLevelType w:val="multilevel"/>
    <w:tmpl w:val="55806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6412B0"/>
    <w:multiLevelType w:val="hybridMultilevel"/>
    <w:tmpl w:val="9AC4DB1E"/>
    <w:lvl w:ilvl="0" w:tplc="A6663A36">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454E35"/>
    <w:multiLevelType w:val="hybridMultilevel"/>
    <w:tmpl w:val="328C8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8306962"/>
    <w:multiLevelType w:val="multilevel"/>
    <w:tmpl w:val="66E61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663D39"/>
    <w:multiLevelType w:val="singleLevel"/>
    <w:tmpl w:val="D8503610"/>
    <w:lvl w:ilvl="0">
      <w:start w:val="1"/>
      <w:numFmt w:val="decimal"/>
      <w:lvlText w:val="%1"/>
      <w:legacy w:legacy="1" w:legacySpace="0" w:legacyIndent="360"/>
      <w:lvlJc w:val="left"/>
      <w:rPr>
        <w:rFonts w:ascii="Times New Roman" w:hAnsi="Times New Roman" w:cs="Times New Roman" w:hint="default"/>
      </w:rPr>
    </w:lvl>
  </w:abstractNum>
  <w:abstractNum w:abstractNumId="32">
    <w:nsid w:val="6D91112F"/>
    <w:multiLevelType w:val="hybridMultilevel"/>
    <w:tmpl w:val="76F87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F8136E"/>
    <w:multiLevelType w:val="hybridMultilevel"/>
    <w:tmpl w:val="29A88DEC"/>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nsid w:val="75C558AF"/>
    <w:multiLevelType w:val="hybridMultilevel"/>
    <w:tmpl w:val="077426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463769"/>
    <w:multiLevelType w:val="hybridMultilevel"/>
    <w:tmpl w:val="E9C240F0"/>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31"/>
  </w:num>
  <w:num w:numId="2">
    <w:abstractNumId w:val="31"/>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31"/>
    <w:lvlOverride w:ilvl="0">
      <w:lvl w:ilvl="0">
        <w:start w:val="4"/>
        <w:numFmt w:val="decimal"/>
        <w:lvlText w:val="%1"/>
        <w:legacy w:legacy="1" w:legacySpace="0" w:legacyIndent="360"/>
        <w:lvlJc w:val="left"/>
        <w:rPr>
          <w:rFonts w:ascii="Times New Roman" w:hAnsi="Times New Roman" w:cs="Times New Roman" w:hint="default"/>
        </w:rPr>
      </w:lvl>
    </w:lvlOverride>
  </w:num>
  <w:num w:numId="4">
    <w:abstractNumId w:val="31"/>
    <w:lvlOverride w:ilvl="0">
      <w:lvl w:ilvl="0">
        <w:start w:val="5"/>
        <w:numFmt w:val="decimal"/>
        <w:lvlText w:val="%1"/>
        <w:legacy w:legacy="1" w:legacySpace="0" w:legacyIndent="360"/>
        <w:lvlJc w:val="left"/>
        <w:rPr>
          <w:rFonts w:ascii="Times New Roman" w:hAnsi="Times New Roman" w:cs="Times New Roman" w:hint="default"/>
        </w:rPr>
      </w:lvl>
    </w:lvlOverride>
  </w:num>
  <w:num w:numId="5">
    <w:abstractNumId w:val="22"/>
  </w:num>
  <w:num w:numId="6">
    <w:abstractNumId w:val="22"/>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22"/>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25"/>
  </w:num>
  <w:num w:numId="9">
    <w:abstractNumId w:val="25"/>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25"/>
    <w:lvlOverride w:ilvl="0">
      <w:lvl w:ilvl="0">
        <w:start w:val="9"/>
        <w:numFmt w:val="decimal"/>
        <w:lvlText w:val="%1"/>
        <w:legacy w:legacy="1" w:legacySpace="0" w:legacyIndent="360"/>
        <w:lvlJc w:val="left"/>
        <w:rPr>
          <w:rFonts w:ascii="Times New Roman" w:hAnsi="Times New Roman" w:cs="Times New Roman" w:hint="default"/>
        </w:rPr>
      </w:lvl>
    </w:lvlOverride>
  </w:num>
  <w:num w:numId="11">
    <w:abstractNumId w:val="25"/>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25"/>
    <w:lvlOverride w:ilvl="0">
      <w:lvl w:ilvl="0">
        <w:start w:val="13"/>
        <w:numFmt w:val="decimal"/>
        <w:lvlText w:val="%1"/>
        <w:legacy w:legacy="1" w:legacySpace="0" w:legacyIndent="360"/>
        <w:lvlJc w:val="left"/>
        <w:rPr>
          <w:rFonts w:ascii="Times New Roman" w:hAnsi="Times New Roman" w:cs="Times New Roman" w:hint="default"/>
        </w:rPr>
      </w:lvl>
    </w:lvlOverride>
  </w:num>
  <w:num w:numId="13">
    <w:abstractNumId w:val="25"/>
    <w:lvlOverride w:ilvl="0">
      <w:lvl w:ilvl="0">
        <w:start w:val="14"/>
        <w:numFmt w:val="decimal"/>
        <w:lvlText w:val="%1"/>
        <w:legacy w:legacy="1" w:legacySpace="0" w:legacyIndent="360"/>
        <w:lvlJc w:val="left"/>
        <w:rPr>
          <w:rFonts w:ascii="Times New Roman" w:hAnsi="Times New Roman" w:cs="Times New Roman" w:hint="default"/>
        </w:rPr>
      </w:lvl>
    </w:lvlOverride>
  </w:num>
  <w:num w:numId="14">
    <w:abstractNumId w:val="25"/>
    <w:lvlOverride w:ilvl="0">
      <w:lvl w:ilvl="0">
        <w:start w:val="15"/>
        <w:numFmt w:val="decimal"/>
        <w:lvlText w:val="%1"/>
        <w:legacy w:legacy="1" w:legacySpace="0" w:legacyIndent="360"/>
        <w:lvlJc w:val="left"/>
        <w:rPr>
          <w:rFonts w:ascii="Times New Roman" w:hAnsi="Times New Roman" w:cs="Times New Roman" w:hint="default"/>
        </w:rPr>
      </w:lvl>
    </w:lvlOverride>
  </w:num>
  <w:num w:numId="15">
    <w:abstractNumId w:val="25"/>
    <w:lvlOverride w:ilvl="0">
      <w:lvl w:ilvl="0">
        <w:start w:val="17"/>
        <w:numFmt w:val="decimal"/>
        <w:lvlText w:val="%1"/>
        <w:legacy w:legacy="1" w:legacySpace="0" w:legacyIndent="360"/>
        <w:lvlJc w:val="left"/>
        <w:rPr>
          <w:rFonts w:ascii="Times New Roman" w:hAnsi="Times New Roman" w:cs="Times New Roman" w:hint="default"/>
        </w:rPr>
      </w:lvl>
    </w:lvlOverride>
  </w:num>
  <w:num w:numId="16">
    <w:abstractNumId w:val="17"/>
  </w:num>
  <w:num w:numId="17">
    <w:abstractNumId w:val="17"/>
    <w:lvlOverride w:ilvl="0">
      <w:lvl w:ilvl="0">
        <w:start w:val="19"/>
        <w:numFmt w:val="decimal"/>
        <w:lvlText w:val="%1"/>
        <w:legacy w:legacy="1" w:legacySpace="0" w:legacyIndent="360"/>
        <w:lvlJc w:val="left"/>
        <w:rPr>
          <w:rFonts w:ascii="Times New Roman" w:hAnsi="Times New Roman" w:cs="Times New Roman" w:hint="default"/>
        </w:rPr>
      </w:lvl>
    </w:lvlOverride>
  </w:num>
  <w:num w:numId="18">
    <w:abstractNumId w:val="17"/>
    <w:lvlOverride w:ilvl="0">
      <w:lvl w:ilvl="0">
        <w:start w:val="20"/>
        <w:numFmt w:val="decimal"/>
        <w:lvlText w:val="%1"/>
        <w:legacy w:legacy="1" w:legacySpace="0" w:legacyIndent="360"/>
        <w:lvlJc w:val="left"/>
        <w:rPr>
          <w:rFonts w:ascii="Times New Roman" w:hAnsi="Times New Roman" w:cs="Times New Roman" w:hint="default"/>
        </w:rPr>
      </w:lvl>
    </w:lvlOverride>
  </w:num>
  <w:num w:numId="19">
    <w:abstractNumId w:val="28"/>
  </w:num>
  <w:num w:numId="20">
    <w:abstractNumId w:val="26"/>
  </w:num>
  <w:num w:numId="21">
    <w:abstractNumId w:val="19"/>
  </w:num>
  <w:num w:numId="22">
    <w:abstractNumId w:val="10"/>
  </w:num>
  <w:num w:numId="23">
    <w:abstractNumId w:val="4"/>
  </w:num>
  <w:num w:numId="24">
    <w:abstractNumId w:val="11"/>
  </w:num>
  <w:num w:numId="25">
    <w:abstractNumId w:val="3"/>
  </w:num>
  <w:num w:numId="26">
    <w:abstractNumId w:val="2"/>
  </w:num>
  <w:num w:numId="27">
    <w:abstractNumId w:val="29"/>
  </w:num>
  <w:num w:numId="28">
    <w:abstractNumId w:val="7"/>
  </w:num>
  <w:num w:numId="29">
    <w:abstractNumId w:val="8"/>
  </w:num>
  <w:num w:numId="30">
    <w:abstractNumId w:val="34"/>
  </w:num>
  <w:num w:numId="31">
    <w:abstractNumId w:val="1"/>
    <w:lvlOverride w:ilvl="0">
      <w:startOverride w:val="1"/>
    </w:lvlOverride>
  </w:num>
  <w:num w:numId="32">
    <w:abstractNumId w:val="13"/>
  </w:num>
  <w:num w:numId="33">
    <w:abstractNumId w:val="18"/>
  </w:num>
  <w:num w:numId="34">
    <w:abstractNumId w:val="24"/>
  </w:num>
  <w:num w:numId="35">
    <w:abstractNumId w:val="14"/>
  </w:num>
  <w:num w:numId="36">
    <w:abstractNumId w:val="0"/>
  </w:num>
  <w:num w:numId="37">
    <w:abstractNumId w:val="12"/>
  </w:num>
  <w:num w:numId="38">
    <w:abstractNumId w:val="35"/>
  </w:num>
  <w:num w:numId="39">
    <w:abstractNumId w:val="33"/>
  </w:num>
  <w:num w:numId="40">
    <w:abstractNumId w:val="9"/>
  </w:num>
  <w:num w:numId="41">
    <w:abstractNumId w:val="21"/>
  </w:num>
  <w:num w:numId="42">
    <w:abstractNumId w:val="30"/>
  </w:num>
  <w:num w:numId="43">
    <w:abstractNumId w:val="27"/>
  </w:num>
  <w:num w:numId="44">
    <w:abstractNumId w:val="23"/>
  </w:num>
  <w:num w:numId="45">
    <w:abstractNumId w:val="20"/>
  </w:num>
  <w:num w:numId="46">
    <w:abstractNumId w:val="16"/>
  </w:num>
  <w:num w:numId="47">
    <w:abstractNumId w:val="5"/>
  </w:num>
  <w:num w:numId="48">
    <w:abstractNumId w:val="15"/>
  </w:num>
  <w:num w:numId="49">
    <w:abstractNumId w:val="3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0F"/>
    <w:rsid w:val="000149FE"/>
    <w:rsid w:val="00027540"/>
    <w:rsid w:val="00032705"/>
    <w:rsid w:val="00033757"/>
    <w:rsid w:val="00035056"/>
    <w:rsid w:val="000577EC"/>
    <w:rsid w:val="00067551"/>
    <w:rsid w:val="00070665"/>
    <w:rsid w:val="00096CD2"/>
    <w:rsid w:val="000D1C2F"/>
    <w:rsid w:val="000D3060"/>
    <w:rsid w:val="000D7DAD"/>
    <w:rsid w:val="000E594B"/>
    <w:rsid w:val="000E5E61"/>
    <w:rsid w:val="000F04D4"/>
    <w:rsid w:val="000F10C5"/>
    <w:rsid w:val="001043CA"/>
    <w:rsid w:val="00121E77"/>
    <w:rsid w:val="00131047"/>
    <w:rsid w:val="00134246"/>
    <w:rsid w:val="0013536B"/>
    <w:rsid w:val="00142F78"/>
    <w:rsid w:val="001459E2"/>
    <w:rsid w:val="001736F5"/>
    <w:rsid w:val="0018505F"/>
    <w:rsid w:val="00186885"/>
    <w:rsid w:val="00186F30"/>
    <w:rsid w:val="0019609A"/>
    <w:rsid w:val="001B623B"/>
    <w:rsid w:val="001B67C8"/>
    <w:rsid w:val="001B6EC8"/>
    <w:rsid w:val="001C2D43"/>
    <w:rsid w:val="001C3EAE"/>
    <w:rsid w:val="001D6AA8"/>
    <w:rsid w:val="001E4A48"/>
    <w:rsid w:val="001E58BE"/>
    <w:rsid w:val="001F48C2"/>
    <w:rsid w:val="001F5B27"/>
    <w:rsid w:val="002061C6"/>
    <w:rsid w:val="00206BB3"/>
    <w:rsid w:val="0021571D"/>
    <w:rsid w:val="00216EC4"/>
    <w:rsid w:val="002173EE"/>
    <w:rsid w:val="00217D42"/>
    <w:rsid w:val="002255E6"/>
    <w:rsid w:val="00231111"/>
    <w:rsid w:val="00234530"/>
    <w:rsid w:val="00240E92"/>
    <w:rsid w:val="00251822"/>
    <w:rsid w:val="00264B6E"/>
    <w:rsid w:val="00271B95"/>
    <w:rsid w:val="002824E6"/>
    <w:rsid w:val="002855B0"/>
    <w:rsid w:val="00292B1B"/>
    <w:rsid w:val="002A0BC5"/>
    <w:rsid w:val="002A5BC8"/>
    <w:rsid w:val="002B3602"/>
    <w:rsid w:val="002B60F0"/>
    <w:rsid w:val="002D0ADD"/>
    <w:rsid w:val="002D7C3D"/>
    <w:rsid w:val="002E3B6D"/>
    <w:rsid w:val="002F06A9"/>
    <w:rsid w:val="0031425F"/>
    <w:rsid w:val="003203B2"/>
    <w:rsid w:val="003259B0"/>
    <w:rsid w:val="003324E8"/>
    <w:rsid w:val="00347B6D"/>
    <w:rsid w:val="00363D72"/>
    <w:rsid w:val="00364A03"/>
    <w:rsid w:val="00375173"/>
    <w:rsid w:val="00377719"/>
    <w:rsid w:val="0038742A"/>
    <w:rsid w:val="00392FF9"/>
    <w:rsid w:val="0039436C"/>
    <w:rsid w:val="0039692E"/>
    <w:rsid w:val="00397EDE"/>
    <w:rsid w:val="003A1DA3"/>
    <w:rsid w:val="003A4561"/>
    <w:rsid w:val="003A67FC"/>
    <w:rsid w:val="003C2F33"/>
    <w:rsid w:val="003C4B47"/>
    <w:rsid w:val="003D4B22"/>
    <w:rsid w:val="003F6156"/>
    <w:rsid w:val="00407FC8"/>
    <w:rsid w:val="004130A1"/>
    <w:rsid w:val="00433215"/>
    <w:rsid w:val="00436135"/>
    <w:rsid w:val="00446809"/>
    <w:rsid w:val="00460D90"/>
    <w:rsid w:val="004620F8"/>
    <w:rsid w:val="004642C1"/>
    <w:rsid w:val="00467230"/>
    <w:rsid w:val="00472DAC"/>
    <w:rsid w:val="00483195"/>
    <w:rsid w:val="00484FC9"/>
    <w:rsid w:val="004907D5"/>
    <w:rsid w:val="00492BDD"/>
    <w:rsid w:val="004A18EC"/>
    <w:rsid w:val="004A7564"/>
    <w:rsid w:val="004B31FA"/>
    <w:rsid w:val="004C0B8F"/>
    <w:rsid w:val="004C51DE"/>
    <w:rsid w:val="004C6F0B"/>
    <w:rsid w:val="004D5188"/>
    <w:rsid w:val="005044CD"/>
    <w:rsid w:val="005070E6"/>
    <w:rsid w:val="0050736A"/>
    <w:rsid w:val="00507DD5"/>
    <w:rsid w:val="0052720F"/>
    <w:rsid w:val="00533A85"/>
    <w:rsid w:val="00536318"/>
    <w:rsid w:val="00543D68"/>
    <w:rsid w:val="005523E5"/>
    <w:rsid w:val="00560572"/>
    <w:rsid w:val="00562D59"/>
    <w:rsid w:val="00564E44"/>
    <w:rsid w:val="005650D6"/>
    <w:rsid w:val="00565C9E"/>
    <w:rsid w:val="00574632"/>
    <w:rsid w:val="005779AC"/>
    <w:rsid w:val="00580C29"/>
    <w:rsid w:val="005B03A8"/>
    <w:rsid w:val="005B22EC"/>
    <w:rsid w:val="005B3636"/>
    <w:rsid w:val="005B4AE0"/>
    <w:rsid w:val="005B672D"/>
    <w:rsid w:val="005C17F5"/>
    <w:rsid w:val="005D2DC7"/>
    <w:rsid w:val="005E00A2"/>
    <w:rsid w:val="005E3365"/>
    <w:rsid w:val="005F408F"/>
    <w:rsid w:val="005F6879"/>
    <w:rsid w:val="00630567"/>
    <w:rsid w:val="006315DA"/>
    <w:rsid w:val="00632D65"/>
    <w:rsid w:val="006374A9"/>
    <w:rsid w:val="006466A8"/>
    <w:rsid w:val="006542A6"/>
    <w:rsid w:val="00666964"/>
    <w:rsid w:val="006678D5"/>
    <w:rsid w:val="0067032A"/>
    <w:rsid w:val="00691872"/>
    <w:rsid w:val="00691A9A"/>
    <w:rsid w:val="006B5BF6"/>
    <w:rsid w:val="006C79EA"/>
    <w:rsid w:val="006D0644"/>
    <w:rsid w:val="006D4988"/>
    <w:rsid w:val="006E04DE"/>
    <w:rsid w:val="006F4813"/>
    <w:rsid w:val="00703029"/>
    <w:rsid w:val="00716B84"/>
    <w:rsid w:val="0071700B"/>
    <w:rsid w:val="00730A05"/>
    <w:rsid w:val="00733D68"/>
    <w:rsid w:val="0073491E"/>
    <w:rsid w:val="00737A67"/>
    <w:rsid w:val="00742DD4"/>
    <w:rsid w:val="00753360"/>
    <w:rsid w:val="00781AB1"/>
    <w:rsid w:val="00794DAE"/>
    <w:rsid w:val="007A5E92"/>
    <w:rsid w:val="007B689E"/>
    <w:rsid w:val="007D1BE4"/>
    <w:rsid w:val="007D2E12"/>
    <w:rsid w:val="007E6419"/>
    <w:rsid w:val="007E78C3"/>
    <w:rsid w:val="00811725"/>
    <w:rsid w:val="0081326D"/>
    <w:rsid w:val="008143AD"/>
    <w:rsid w:val="008350AD"/>
    <w:rsid w:val="00847734"/>
    <w:rsid w:val="008518DF"/>
    <w:rsid w:val="00852987"/>
    <w:rsid w:val="00862F85"/>
    <w:rsid w:val="0086430F"/>
    <w:rsid w:val="0087105F"/>
    <w:rsid w:val="0088211C"/>
    <w:rsid w:val="00885E47"/>
    <w:rsid w:val="0088771B"/>
    <w:rsid w:val="00887FFD"/>
    <w:rsid w:val="008B46D3"/>
    <w:rsid w:val="008C0D81"/>
    <w:rsid w:val="008C33AF"/>
    <w:rsid w:val="008D3F31"/>
    <w:rsid w:val="008D6284"/>
    <w:rsid w:val="008E1D94"/>
    <w:rsid w:val="008E36B7"/>
    <w:rsid w:val="008E4F01"/>
    <w:rsid w:val="008E7F4C"/>
    <w:rsid w:val="008F6B70"/>
    <w:rsid w:val="008F7D61"/>
    <w:rsid w:val="00901438"/>
    <w:rsid w:val="00916787"/>
    <w:rsid w:val="00925A34"/>
    <w:rsid w:val="0094255C"/>
    <w:rsid w:val="009448E7"/>
    <w:rsid w:val="00954EC5"/>
    <w:rsid w:val="0097524D"/>
    <w:rsid w:val="00987774"/>
    <w:rsid w:val="009A04B5"/>
    <w:rsid w:val="009A24F0"/>
    <w:rsid w:val="009A3BC4"/>
    <w:rsid w:val="009A4AE8"/>
    <w:rsid w:val="009A4CF7"/>
    <w:rsid w:val="009A6DAF"/>
    <w:rsid w:val="009A7BB0"/>
    <w:rsid w:val="009B59CB"/>
    <w:rsid w:val="009C4298"/>
    <w:rsid w:val="009C63C9"/>
    <w:rsid w:val="009D3BA4"/>
    <w:rsid w:val="009D5C5E"/>
    <w:rsid w:val="009E4055"/>
    <w:rsid w:val="00A24277"/>
    <w:rsid w:val="00A407CE"/>
    <w:rsid w:val="00A4251B"/>
    <w:rsid w:val="00A44409"/>
    <w:rsid w:val="00A53343"/>
    <w:rsid w:val="00A56113"/>
    <w:rsid w:val="00AB7FA4"/>
    <w:rsid w:val="00AC7DA8"/>
    <w:rsid w:val="00AD566D"/>
    <w:rsid w:val="00AE1CA1"/>
    <w:rsid w:val="00AE5F7B"/>
    <w:rsid w:val="00AF2AF5"/>
    <w:rsid w:val="00AF5487"/>
    <w:rsid w:val="00AF5FB3"/>
    <w:rsid w:val="00B158BC"/>
    <w:rsid w:val="00B1755A"/>
    <w:rsid w:val="00B27448"/>
    <w:rsid w:val="00B41059"/>
    <w:rsid w:val="00B45A4D"/>
    <w:rsid w:val="00B46604"/>
    <w:rsid w:val="00B5449D"/>
    <w:rsid w:val="00B6400E"/>
    <w:rsid w:val="00B706E0"/>
    <w:rsid w:val="00B76895"/>
    <w:rsid w:val="00B769E1"/>
    <w:rsid w:val="00B82E02"/>
    <w:rsid w:val="00B86780"/>
    <w:rsid w:val="00BB0C00"/>
    <w:rsid w:val="00BB34CA"/>
    <w:rsid w:val="00BB6C73"/>
    <w:rsid w:val="00BB74D9"/>
    <w:rsid w:val="00BC2147"/>
    <w:rsid w:val="00BD123E"/>
    <w:rsid w:val="00BD17FE"/>
    <w:rsid w:val="00BD6648"/>
    <w:rsid w:val="00BE3B07"/>
    <w:rsid w:val="00BE7CED"/>
    <w:rsid w:val="00C13655"/>
    <w:rsid w:val="00C205A5"/>
    <w:rsid w:val="00C236DF"/>
    <w:rsid w:val="00C2691C"/>
    <w:rsid w:val="00C313ED"/>
    <w:rsid w:val="00C347BE"/>
    <w:rsid w:val="00C403F6"/>
    <w:rsid w:val="00C64056"/>
    <w:rsid w:val="00C648C5"/>
    <w:rsid w:val="00CC004D"/>
    <w:rsid w:val="00CC2B08"/>
    <w:rsid w:val="00CC2B11"/>
    <w:rsid w:val="00CD0512"/>
    <w:rsid w:val="00CD1E38"/>
    <w:rsid w:val="00CD2C2F"/>
    <w:rsid w:val="00CF603B"/>
    <w:rsid w:val="00D15F54"/>
    <w:rsid w:val="00D353D7"/>
    <w:rsid w:val="00D40707"/>
    <w:rsid w:val="00D5171A"/>
    <w:rsid w:val="00D564B5"/>
    <w:rsid w:val="00D70DC5"/>
    <w:rsid w:val="00D7366F"/>
    <w:rsid w:val="00D937A0"/>
    <w:rsid w:val="00DA2BA6"/>
    <w:rsid w:val="00DB6BBC"/>
    <w:rsid w:val="00DB71FB"/>
    <w:rsid w:val="00DC0BF2"/>
    <w:rsid w:val="00DC264E"/>
    <w:rsid w:val="00DC61B0"/>
    <w:rsid w:val="00DD5BBF"/>
    <w:rsid w:val="00DD7DD0"/>
    <w:rsid w:val="00DD7EA6"/>
    <w:rsid w:val="00DF4957"/>
    <w:rsid w:val="00E01F52"/>
    <w:rsid w:val="00E060FE"/>
    <w:rsid w:val="00E117DF"/>
    <w:rsid w:val="00E377D0"/>
    <w:rsid w:val="00E4411E"/>
    <w:rsid w:val="00E60722"/>
    <w:rsid w:val="00E60CB3"/>
    <w:rsid w:val="00E64C5A"/>
    <w:rsid w:val="00E65AA1"/>
    <w:rsid w:val="00E818CD"/>
    <w:rsid w:val="00E82E1E"/>
    <w:rsid w:val="00E869E2"/>
    <w:rsid w:val="00E95E10"/>
    <w:rsid w:val="00E96E18"/>
    <w:rsid w:val="00EA2546"/>
    <w:rsid w:val="00EA39B4"/>
    <w:rsid w:val="00EB0B52"/>
    <w:rsid w:val="00EB1089"/>
    <w:rsid w:val="00EB14A6"/>
    <w:rsid w:val="00EC645C"/>
    <w:rsid w:val="00EC6506"/>
    <w:rsid w:val="00ED7E6D"/>
    <w:rsid w:val="00EE3E4E"/>
    <w:rsid w:val="00EE75AF"/>
    <w:rsid w:val="00EF7CBD"/>
    <w:rsid w:val="00F0234C"/>
    <w:rsid w:val="00F22A8D"/>
    <w:rsid w:val="00F474BA"/>
    <w:rsid w:val="00F607D0"/>
    <w:rsid w:val="00F66B8E"/>
    <w:rsid w:val="00F83146"/>
    <w:rsid w:val="00F87332"/>
    <w:rsid w:val="00FA1D5C"/>
    <w:rsid w:val="00FA59BC"/>
    <w:rsid w:val="00FD00FF"/>
    <w:rsid w:val="00FD17EA"/>
    <w:rsid w:val="00FD5F8A"/>
    <w:rsid w:val="00FE14EB"/>
    <w:rsid w:val="00FE237B"/>
    <w:rsid w:val="00FE7FEF"/>
    <w:rsid w:val="00FF338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D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n">
    <w:name w:val="Normal"/>
    <w:qFormat/>
    <w:rsid w:val="00901438"/>
    <w:rPr>
      <w:sz w:val="24"/>
      <w:szCs w:val="24"/>
      <w:lang w:eastAsia="cs-CZ"/>
    </w:rPr>
  </w:style>
  <w:style w:type="paragraph" w:styleId="Nadpis1">
    <w:name w:val="heading 1"/>
    <w:basedOn w:val="Normln"/>
    <w:link w:val="Nadpis1Char"/>
    <w:uiPriority w:val="9"/>
    <w:qFormat/>
    <w:rsid w:val="00EB0B5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6DAF"/>
    <w:pPr>
      <w:tabs>
        <w:tab w:val="center" w:pos="4536"/>
        <w:tab w:val="right" w:pos="9072"/>
      </w:tabs>
    </w:pPr>
  </w:style>
  <w:style w:type="character" w:customStyle="1" w:styleId="ZhlavChar">
    <w:name w:val="Záhlaví Char"/>
    <w:link w:val="Zhlav"/>
    <w:uiPriority w:val="99"/>
    <w:rsid w:val="009A6DAF"/>
    <w:rPr>
      <w:sz w:val="24"/>
      <w:szCs w:val="24"/>
    </w:rPr>
  </w:style>
  <w:style w:type="paragraph" w:styleId="Zpat">
    <w:name w:val="footer"/>
    <w:basedOn w:val="Normln"/>
    <w:link w:val="ZpatChar"/>
    <w:uiPriority w:val="99"/>
    <w:unhideWhenUsed/>
    <w:rsid w:val="009A6DAF"/>
    <w:pPr>
      <w:tabs>
        <w:tab w:val="center" w:pos="4536"/>
        <w:tab w:val="right" w:pos="9072"/>
      </w:tabs>
    </w:pPr>
  </w:style>
  <w:style w:type="character" w:customStyle="1" w:styleId="ZpatChar">
    <w:name w:val="Zápatí Char"/>
    <w:link w:val="Zpat"/>
    <w:uiPriority w:val="99"/>
    <w:rsid w:val="009A6DAF"/>
    <w:rPr>
      <w:sz w:val="24"/>
      <w:szCs w:val="24"/>
    </w:rPr>
  </w:style>
  <w:style w:type="paragraph" w:styleId="Textbubliny">
    <w:name w:val="Balloon Text"/>
    <w:basedOn w:val="Normln"/>
    <w:link w:val="TextbublinyChar"/>
    <w:uiPriority w:val="99"/>
    <w:semiHidden/>
    <w:unhideWhenUsed/>
    <w:rsid w:val="009A6DAF"/>
    <w:rPr>
      <w:rFonts w:ascii="Tahoma" w:hAnsi="Tahoma" w:cs="Tahoma"/>
      <w:sz w:val="16"/>
      <w:szCs w:val="16"/>
    </w:rPr>
  </w:style>
  <w:style w:type="character" w:customStyle="1" w:styleId="TextbublinyChar">
    <w:name w:val="Text bubliny Char"/>
    <w:link w:val="Textbubliny"/>
    <w:uiPriority w:val="99"/>
    <w:semiHidden/>
    <w:rsid w:val="009A6DAF"/>
    <w:rPr>
      <w:rFonts w:ascii="Tahoma" w:hAnsi="Tahoma" w:cs="Tahoma"/>
      <w:sz w:val="16"/>
      <w:szCs w:val="16"/>
    </w:rPr>
  </w:style>
  <w:style w:type="character" w:styleId="Hypertextovodkaz">
    <w:name w:val="Hyperlink"/>
    <w:unhideWhenUsed/>
    <w:rsid w:val="009A6DAF"/>
    <w:rPr>
      <w:color w:val="0000FF"/>
      <w:u w:val="single"/>
    </w:rPr>
  </w:style>
  <w:style w:type="paragraph" w:styleId="Odstavecseseznamem">
    <w:name w:val="List Paragraph"/>
    <w:basedOn w:val="Normln"/>
    <w:uiPriority w:val="34"/>
    <w:qFormat/>
    <w:rsid w:val="00271B95"/>
    <w:pPr>
      <w:ind w:left="720"/>
      <w:contextualSpacing/>
    </w:pPr>
  </w:style>
  <w:style w:type="paragraph" w:customStyle="1" w:styleId="Default">
    <w:name w:val="Default"/>
    <w:rsid w:val="0039692E"/>
    <w:pPr>
      <w:autoSpaceDE w:val="0"/>
      <w:autoSpaceDN w:val="0"/>
      <w:adjustRightInd w:val="0"/>
    </w:pPr>
    <w:rPr>
      <w:rFonts w:ascii="Arial" w:hAnsi="Arial" w:cs="Arial"/>
      <w:color w:val="000000"/>
      <w:sz w:val="24"/>
      <w:szCs w:val="24"/>
      <w:lang w:eastAsia="cs-CZ"/>
    </w:rPr>
  </w:style>
  <w:style w:type="paragraph" w:styleId="Normlnweb">
    <w:name w:val="Normal (Web)"/>
    <w:basedOn w:val="Normln"/>
    <w:uiPriority w:val="99"/>
    <w:unhideWhenUsed/>
    <w:rsid w:val="00DA2BA6"/>
    <w:pPr>
      <w:spacing w:before="100" w:beforeAutospacing="1" w:after="119"/>
    </w:pPr>
  </w:style>
  <w:style w:type="paragraph" w:styleId="Rozloendokumentu">
    <w:name w:val="Document Map"/>
    <w:basedOn w:val="Normln"/>
    <w:semiHidden/>
    <w:rsid w:val="00737A67"/>
    <w:pPr>
      <w:shd w:val="clear" w:color="auto" w:fill="000080"/>
    </w:pPr>
    <w:rPr>
      <w:rFonts w:ascii="Tahoma" w:hAnsi="Tahoma" w:cs="Tahoma"/>
      <w:sz w:val="20"/>
      <w:szCs w:val="20"/>
    </w:rPr>
  </w:style>
  <w:style w:type="paragraph" w:styleId="Bezmezer">
    <w:name w:val="No Spacing"/>
    <w:uiPriority w:val="1"/>
    <w:qFormat/>
    <w:rsid w:val="00F0234C"/>
    <w:rPr>
      <w:sz w:val="24"/>
      <w:szCs w:val="24"/>
      <w:lang w:eastAsia="cs-CZ"/>
    </w:rPr>
  </w:style>
  <w:style w:type="character" w:customStyle="1" w:styleId="Nadpis1Char">
    <w:name w:val="Nadpis 1 Char"/>
    <w:link w:val="Nadpis1"/>
    <w:uiPriority w:val="9"/>
    <w:rsid w:val="00EB0B52"/>
    <w:rPr>
      <w:b/>
      <w:bCs/>
      <w:kern w:val="36"/>
      <w:sz w:val="48"/>
      <w:szCs w:val="48"/>
    </w:rPr>
  </w:style>
  <w:style w:type="character" w:styleId="Siln">
    <w:name w:val="Strong"/>
    <w:uiPriority w:val="22"/>
    <w:qFormat/>
    <w:rsid w:val="006315DA"/>
    <w:rPr>
      <w:b/>
      <w:bCs/>
    </w:rPr>
  </w:style>
  <w:style w:type="table" w:customStyle="1" w:styleId="TableGrid">
    <w:name w:val="TableGrid"/>
    <w:rsid w:val="00EA2546"/>
    <w:rPr>
      <w:rFonts w:ascii="Calibri" w:hAnsi="Calibri"/>
      <w:sz w:val="22"/>
      <w:szCs w:val="22"/>
      <w:lang w:eastAsia="cs-CZ"/>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n">
    <w:name w:val="Normal"/>
    <w:qFormat/>
    <w:rsid w:val="00901438"/>
    <w:rPr>
      <w:sz w:val="24"/>
      <w:szCs w:val="24"/>
      <w:lang w:eastAsia="cs-CZ"/>
    </w:rPr>
  </w:style>
  <w:style w:type="paragraph" w:styleId="Nadpis1">
    <w:name w:val="heading 1"/>
    <w:basedOn w:val="Normln"/>
    <w:link w:val="Nadpis1Char"/>
    <w:uiPriority w:val="9"/>
    <w:qFormat/>
    <w:rsid w:val="00EB0B5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6DAF"/>
    <w:pPr>
      <w:tabs>
        <w:tab w:val="center" w:pos="4536"/>
        <w:tab w:val="right" w:pos="9072"/>
      </w:tabs>
    </w:pPr>
  </w:style>
  <w:style w:type="character" w:customStyle="1" w:styleId="ZhlavChar">
    <w:name w:val="Záhlaví Char"/>
    <w:link w:val="Zhlav"/>
    <w:uiPriority w:val="99"/>
    <w:rsid w:val="009A6DAF"/>
    <w:rPr>
      <w:sz w:val="24"/>
      <w:szCs w:val="24"/>
    </w:rPr>
  </w:style>
  <w:style w:type="paragraph" w:styleId="Zpat">
    <w:name w:val="footer"/>
    <w:basedOn w:val="Normln"/>
    <w:link w:val="ZpatChar"/>
    <w:uiPriority w:val="99"/>
    <w:unhideWhenUsed/>
    <w:rsid w:val="009A6DAF"/>
    <w:pPr>
      <w:tabs>
        <w:tab w:val="center" w:pos="4536"/>
        <w:tab w:val="right" w:pos="9072"/>
      </w:tabs>
    </w:pPr>
  </w:style>
  <w:style w:type="character" w:customStyle="1" w:styleId="ZpatChar">
    <w:name w:val="Zápatí Char"/>
    <w:link w:val="Zpat"/>
    <w:uiPriority w:val="99"/>
    <w:rsid w:val="009A6DAF"/>
    <w:rPr>
      <w:sz w:val="24"/>
      <w:szCs w:val="24"/>
    </w:rPr>
  </w:style>
  <w:style w:type="paragraph" w:styleId="Textbubliny">
    <w:name w:val="Balloon Text"/>
    <w:basedOn w:val="Normln"/>
    <w:link w:val="TextbublinyChar"/>
    <w:uiPriority w:val="99"/>
    <w:semiHidden/>
    <w:unhideWhenUsed/>
    <w:rsid w:val="009A6DAF"/>
    <w:rPr>
      <w:rFonts w:ascii="Tahoma" w:hAnsi="Tahoma" w:cs="Tahoma"/>
      <w:sz w:val="16"/>
      <w:szCs w:val="16"/>
    </w:rPr>
  </w:style>
  <w:style w:type="character" w:customStyle="1" w:styleId="TextbublinyChar">
    <w:name w:val="Text bubliny Char"/>
    <w:link w:val="Textbubliny"/>
    <w:uiPriority w:val="99"/>
    <w:semiHidden/>
    <w:rsid w:val="009A6DAF"/>
    <w:rPr>
      <w:rFonts w:ascii="Tahoma" w:hAnsi="Tahoma" w:cs="Tahoma"/>
      <w:sz w:val="16"/>
      <w:szCs w:val="16"/>
    </w:rPr>
  </w:style>
  <w:style w:type="character" w:styleId="Hypertextovodkaz">
    <w:name w:val="Hyperlink"/>
    <w:unhideWhenUsed/>
    <w:rsid w:val="009A6DAF"/>
    <w:rPr>
      <w:color w:val="0000FF"/>
      <w:u w:val="single"/>
    </w:rPr>
  </w:style>
  <w:style w:type="paragraph" w:styleId="Odstavecseseznamem">
    <w:name w:val="List Paragraph"/>
    <w:basedOn w:val="Normln"/>
    <w:uiPriority w:val="34"/>
    <w:qFormat/>
    <w:rsid w:val="00271B95"/>
    <w:pPr>
      <w:ind w:left="720"/>
      <w:contextualSpacing/>
    </w:pPr>
  </w:style>
  <w:style w:type="paragraph" w:customStyle="1" w:styleId="Default">
    <w:name w:val="Default"/>
    <w:rsid w:val="0039692E"/>
    <w:pPr>
      <w:autoSpaceDE w:val="0"/>
      <w:autoSpaceDN w:val="0"/>
      <w:adjustRightInd w:val="0"/>
    </w:pPr>
    <w:rPr>
      <w:rFonts w:ascii="Arial" w:hAnsi="Arial" w:cs="Arial"/>
      <w:color w:val="000000"/>
      <w:sz w:val="24"/>
      <w:szCs w:val="24"/>
      <w:lang w:eastAsia="cs-CZ"/>
    </w:rPr>
  </w:style>
  <w:style w:type="paragraph" w:styleId="Normlnweb">
    <w:name w:val="Normal (Web)"/>
    <w:basedOn w:val="Normln"/>
    <w:uiPriority w:val="99"/>
    <w:unhideWhenUsed/>
    <w:rsid w:val="00DA2BA6"/>
    <w:pPr>
      <w:spacing w:before="100" w:beforeAutospacing="1" w:after="119"/>
    </w:pPr>
  </w:style>
  <w:style w:type="paragraph" w:styleId="Rozloendokumentu">
    <w:name w:val="Document Map"/>
    <w:basedOn w:val="Normln"/>
    <w:semiHidden/>
    <w:rsid w:val="00737A67"/>
    <w:pPr>
      <w:shd w:val="clear" w:color="auto" w:fill="000080"/>
    </w:pPr>
    <w:rPr>
      <w:rFonts w:ascii="Tahoma" w:hAnsi="Tahoma" w:cs="Tahoma"/>
      <w:sz w:val="20"/>
      <w:szCs w:val="20"/>
    </w:rPr>
  </w:style>
  <w:style w:type="paragraph" w:styleId="Bezmezer">
    <w:name w:val="No Spacing"/>
    <w:uiPriority w:val="1"/>
    <w:qFormat/>
    <w:rsid w:val="00F0234C"/>
    <w:rPr>
      <w:sz w:val="24"/>
      <w:szCs w:val="24"/>
      <w:lang w:eastAsia="cs-CZ"/>
    </w:rPr>
  </w:style>
  <w:style w:type="character" w:customStyle="1" w:styleId="Nadpis1Char">
    <w:name w:val="Nadpis 1 Char"/>
    <w:link w:val="Nadpis1"/>
    <w:uiPriority w:val="9"/>
    <w:rsid w:val="00EB0B52"/>
    <w:rPr>
      <w:b/>
      <w:bCs/>
      <w:kern w:val="36"/>
      <w:sz w:val="48"/>
      <w:szCs w:val="48"/>
    </w:rPr>
  </w:style>
  <w:style w:type="character" w:styleId="Siln">
    <w:name w:val="Strong"/>
    <w:uiPriority w:val="22"/>
    <w:qFormat/>
    <w:rsid w:val="006315DA"/>
    <w:rPr>
      <w:b/>
      <w:bCs/>
    </w:rPr>
  </w:style>
  <w:style w:type="table" w:customStyle="1" w:styleId="TableGrid">
    <w:name w:val="TableGrid"/>
    <w:rsid w:val="00EA2546"/>
    <w:rPr>
      <w:rFonts w:ascii="Calibri" w:hAnsi="Calibri"/>
      <w:sz w:val="22"/>
      <w:szCs w:val="22"/>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340">
      <w:bodyDiv w:val="1"/>
      <w:marLeft w:val="0"/>
      <w:marRight w:val="0"/>
      <w:marTop w:val="0"/>
      <w:marBottom w:val="0"/>
      <w:divBdr>
        <w:top w:val="none" w:sz="0" w:space="0" w:color="auto"/>
        <w:left w:val="none" w:sz="0" w:space="0" w:color="auto"/>
        <w:bottom w:val="none" w:sz="0" w:space="0" w:color="auto"/>
        <w:right w:val="none" w:sz="0" w:space="0" w:color="auto"/>
      </w:divBdr>
    </w:div>
    <w:div w:id="19087200">
      <w:bodyDiv w:val="1"/>
      <w:marLeft w:val="0"/>
      <w:marRight w:val="0"/>
      <w:marTop w:val="0"/>
      <w:marBottom w:val="0"/>
      <w:divBdr>
        <w:top w:val="none" w:sz="0" w:space="0" w:color="auto"/>
        <w:left w:val="none" w:sz="0" w:space="0" w:color="auto"/>
        <w:bottom w:val="none" w:sz="0" w:space="0" w:color="auto"/>
        <w:right w:val="none" w:sz="0" w:space="0" w:color="auto"/>
      </w:divBdr>
    </w:div>
    <w:div w:id="21244255">
      <w:bodyDiv w:val="1"/>
      <w:marLeft w:val="0"/>
      <w:marRight w:val="0"/>
      <w:marTop w:val="0"/>
      <w:marBottom w:val="0"/>
      <w:divBdr>
        <w:top w:val="none" w:sz="0" w:space="0" w:color="auto"/>
        <w:left w:val="none" w:sz="0" w:space="0" w:color="auto"/>
        <w:bottom w:val="none" w:sz="0" w:space="0" w:color="auto"/>
        <w:right w:val="none" w:sz="0" w:space="0" w:color="auto"/>
      </w:divBdr>
    </w:div>
    <w:div w:id="104157142">
      <w:bodyDiv w:val="1"/>
      <w:marLeft w:val="0"/>
      <w:marRight w:val="0"/>
      <w:marTop w:val="0"/>
      <w:marBottom w:val="0"/>
      <w:divBdr>
        <w:top w:val="none" w:sz="0" w:space="0" w:color="auto"/>
        <w:left w:val="none" w:sz="0" w:space="0" w:color="auto"/>
        <w:bottom w:val="none" w:sz="0" w:space="0" w:color="auto"/>
        <w:right w:val="none" w:sz="0" w:space="0" w:color="auto"/>
      </w:divBdr>
    </w:div>
    <w:div w:id="113328637">
      <w:bodyDiv w:val="1"/>
      <w:marLeft w:val="0"/>
      <w:marRight w:val="0"/>
      <w:marTop w:val="0"/>
      <w:marBottom w:val="0"/>
      <w:divBdr>
        <w:top w:val="none" w:sz="0" w:space="0" w:color="auto"/>
        <w:left w:val="none" w:sz="0" w:space="0" w:color="auto"/>
        <w:bottom w:val="none" w:sz="0" w:space="0" w:color="auto"/>
        <w:right w:val="none" w:sz="0" w:space="0" w:color="auto"/>
      </w:divBdr>
    </w:div>
    <w:div w:id="204223929">
      <w:bodyDiv w:val="1"/>
      <w:marLeft w:val="0"/>
      <w:marRight w:val="0"/>
      <w:marTop w:val="0"/>
      <w:marBottom w:val="0"/>
      <w:divBdr>
        <w:top w:val="none" w:sz="0" w:space="0" w:color="auto"/>
        <w:left w:val="none" w:sz="0" w:space="0" w:color="auto"/>
        <w:bottom w:val="none" w:sz="0" w:space="0" w:color="auto"/>
        <w:right w:val="none" w:sz="0" w:space="0" w:color="auto"/>
      </w:divBdr>
    </w:div>
    <w:div w:id="270675309">
      <w:bodyDiv w:val="1"/>
      <w:marLeft w:val="0"/>
      <w:marRight w:val="0"/>
      <w:marTop w:val="0"/>
      <w:marBottom w:val="0"/>
      <w:divBdr>
        <w:top w:val="none" w:sz="0" w:space="0" w:color="auto"/>
        <w:left w:val="none" w:sz="0" w:space="0" w:color="auto"/>
        <w:bottom w:val="none" w:sz="0" w:space="0" w:color="auto"/>
        <w:right w:val="none" w:sz="0" w:space="0" w:color="auto"/>
      </w:divBdr>
    </w:div>
    <w:div w:id="321853634">
      <w:bodyDiv w:val="1"/>
      <w:marLeft w:val="0"/>
      <w:marRight w:val="0"/>
      <w:marTop w:val="0"/>
      <w:marBottom w:val="0"/>
      <w:divBdr>
        <w:top w:val="none" w:sz="0" w:space="0" w:color="auto"/>
        <w:left w:val="none" w:sz="0" w:space="0" w:color="auto"/>
        <w:bottom w:val="none" w:sz="0" w:space="0" w:color="auto"/>
        <w:right w:val="none" w:sz="0" w:space="0" w:color="auto"/>
      </w:divBdr>
    </w:div>
    <w:div w:id="350499587">
      <w:bodyDiv w:val="1"/>
      <w:marLeft w:val="0"/>
      <w:marRight w:val="0"/>
      <w:marTop w:val="0"/>
      <w:marBottom w:val="0"/>
      <w:divBdr>
        <w:top w:val="none" w:sz="0" w:space="0" w:color="auto"/>
        <w:left w:val="none" w:sz="0" w:space="0" w:color="auto"/>
        <w:bottom w:val="none" w:sz="0" w:space="0" w:color="auto"/>
        <w:right w:val="none" w:sz="0" w:space="0" w:color="auto"/>
      </w:divBdr>
    </w:div>
    <w:div w:id="351996525">
      <w:bodyDiv w:val="1"/>
      <w:marLeft w:val="0"/>
      <w:marRight w:val="0"/>
      <w:marTop w:val="0"/>
      <w:marBottom w:val="0"/>
      <w:divBdr>
        <w:top w:val="none" w:sz="0" w:space="0" w:color="auto"/>
        <w:left w:val="none" w:sz="0" w:space="0" w:color="auto"/>
        <w:bottom w:val="none" w:sz="0" w:space="0" w:color="auto"/>
        <w:right w:val="none" w:sz="0" w:space="0" w:color="auto"/>
      </w:divBdr>
    </w:div>
    <w:div w:id="380716619">
      <w:bodyDiv w:val="1"/>
      <w:marLeft w:val="0"/>
      <w:marRight w:val="0"/>
      <w:marTop w:val="0"/>
      <w:marBottom w:val="0"/>
      <w:divBdr>
        <w:top w:val="none" w:sz="0" w:space="0" w:color="auto"/>
        <w:left w:val="none" w:sz="0" w:space="0" w:color="auto"/>
        <w:bottom w:val="none" w:sz="0" w:space="0" w:color="auto"/>
        <w:right w:val="none" w:sz="0" w:space="0" w:color="auto"/>
      </w:divBdr>
    </w:div>
    <w:div w:id="480542312">
      <w:bodyDiv w:val="1"/>
      <w:marLeft w:val="0"/>
      <w:marRight w:val="0"/>
      <w:marTop w:val="0"/>
      <w:marBottom w:val="0"/>
      <w:divBdr>
        <w:top w:val="none" w:sz="0" w:space="0" w:color="auto"/>
        <w:left w:val="none" w:sz="0" w:space="0" w:color="auto"/>
        <w:bottom w:val="none" w:sz="0" w:space="0" w:color="auto"/>
        <w:right w:val="none" w:sz="0" w:space="0" w:color="auto"/>
      </w:divBdr>
    </w:div>
    <w:div w:id="520778448">
      <w:bodyDiv w:val="1"/>
      <w:marLeft w:val="0"/>
      <w:marRight w:val="0"/>
      <w:marTop w:val="0"/>
      <w:marBottom w:val="0"/>
      <w:divBdr>
        <w:top w:val="none" w:sz="0" w:space="0" w:color="auto"/>
        <w:left w:val="none" w:sz="0" w:space="0" w:color="auto"/>
        <w:bottom w:val="none" w:sz="0" w:space="0" w:color="auto"/>
        <w:right w:val="none" w:sz="0" w:space="0" w:color="auto"/>
      </w:divBdr>
    </w:div>
    <w:div w:id="527259547">
      <w:bodyDiv w:val="1"/>
      <w:marLeft w:val="0"/>
      <w:marRight w:val="0"/>
      <w:marTop w:val="0"/>
      <w:marBottom w:val="0"/>
      <w:divBdr>
        <w:top w:val="none" w:sz="0" w:space="0" w:color="auto"/>
        <w:left w:val="none" w:sz="0" w:space="0" w:color="auto"/>
        <w:bottom w:val="none" w:sz="0" w:space="0" w:color="auto"/>
        <w:right w:val="none" w:sz="0" w:space="0" w:color="auto"/>
      </w:divBdr>
    </w:div>
    <w:div w:id="547189232">
      <w:bodyDiv w:val="1"/>
      <w:marLeft w:val="0"/>
      <w:marRight w:val="0"/>
      <w:marTop w:val="0"/>
      <w:marBottom w:val="0"/>
      <w:divBdr>
        <w:top w:val="none" w:sz="0" w:space="0" w:color="auto"/>
        <w:left w:val="none" w:sz="0" w:space="0" w:color="auto"/>
        <w:bottom w:val="none" w:sz="0" w:space="0" w:color="auto"/>
        <w:right w:val="none" w:sz="0" w:space="0" w:color="auto"/>
      </w:divBdr>
    </w:div>
    <w:div w:id="621039964">
      <w:bodyDiv w:val="1"/>
      <w:marLeft w:val="0"/>
      <w:marRight w:val="0"/>
      <w:marTop w:val="0"/>
      <w:marBottom w:val="0"/>
      <w:divBdr>
        <w:top w:val="none" w:sz="0" w:space="0" w:color="auto"/>
        <w:left w:val="none" w:sz="0" w:space="0" w:color="auto"/>
        <w:bottom w:val="none" w:sz="0" w:space="0" w:color="auto"/>
        <w:right w:val="none" w:sz="0" w:space="0" w:color="auto"/>
      </w:divBdr>
    </w:div>
    <w:div w:id="626669590">
      <w:bodyDiv w:val="1"/>
      <w:marLeft w:val="0"/>
      <w:marRight w:val="0"/>
      <w:marTop w:val="0"/>
      <w:marBottom w:val="0"/>
      <w:divBdr>
        <w:top w:val="none" w:sz="0" w:space="0" w:color="auto"/>
        <w:left w:val="none" w:sz="0" w:space="0" w:color="auto"/>
        <w:bottom w:val="none" w:sz="0" w:space="0" w:color="auto"/>
        <w:right w:val="none" w:sz="0" w:space="0" w:color="auto"/>
      </w:divBdr>
    </w:div>
    <w:div w:id="672337145">
      <w:bodyDiv w:val="1"/>
      <w:marLeft w:val="0"/>
      <w:marRight w:val="0"/>
      <w:marTop w:val="0"/>
      <w:marBottom w:val="0"/>
      <w:divBdr>
        <w:top w:val="none" w:sz="0" w:space="0" w:color="auto"/>
        <w:left w:val="none" w:sz="0" w:space="0" w:color="auto"/>
        <w:bottom w:val="none" w:sz="0" w:space="0" w:color="auto"/>
        <w:right w:val="none" w:sz="0" w:space="0" w:color="auto"/>
      </w:divBdr>
    </w:div>
    <w:div w:id="788626279">
      <w:bodyDiv w:val="1"/>
      <w:marLeft w:val="0"/>
      <w:marRight w:val="0"/>
      <w:marTop w:val="0"/>
      <w:marBottom w:val="0"/>
      <w:divBdr>
        <w:top w:val="none" w:sz="0" w:space="0" w:color="auto"/>
        <w:left w:val="none" w:sz="0" w:space="0" w:color="auto"/>
        <w:bottom w:val="none" w:sz="0" w:space="0" w:color="auto"/>
        <w:right w:val="none" w:sz="0" w:space="0" w:color="auto"/>
      </w:divBdr>
    </w:div>
    <w:div w:id="843935456">
      <w:bodyDiv w:val="1"/>
      <w:marLeft w:val="0"/>
      <w:marRight w:val="0"/>
      <w:marTop w:val="0"/>
      <w:marBottom w:val="0"/>
      <w:divBdr>
        <w:top w:val="none" w:sz="0" w:space="0" w:color="auto"/>
        <w:left w:val="none" w:sz="0" w:space="0" w:color="auto"/>
        <w:bottom w:val="none" w:sz="0" w:space="0" w:color="auto"/>
        <w:right w:val="none" w:sz="0" w:space="0" w:color="auto"/>
      </w:divBdr>
    </w:div>
    <w:div w:id="848104207">
      <w:bodyDiv w:val="1"/>
      <w:marLeft w:val="0"/>
      <w:marRight w:val="0"/>
      <w:marTop w:val="0"/>
      <w:marBottom w:val="0"/>
      <w:divBdr>
        <w:top w:val="none" w:sz="0" w:space="0" w:color="auto"/>
        <w:left w:val="none" w:sz="0" w:space="0" w:color="auto"/>
        <w:bottom w:val="none" w:sz="0" w:space="0" w:color="auto"/>
        <w:right w:val="none" w:sz="0" w:space="0" w:color="auto"/>
      </w:divBdr>
    </w:div>
    <w:div w:id="853303490">
      <w:bodyDiv w:val="1"/>
      <w:marLeft w:val="0"/>
      <w:marRight w:val="0"/>
      <w:marTop w:val="0"/>
      <w:marBottom w:val="0"/>
      <w:divBdr>
        <w:top w:val="none" w:sz="0" w:space="0" w:color="auto"/>
        <w:left w:val="none" w:sz="0" w:space="0" w:color="auto"/>
        <w:bottom w:val="none" w:sz="0" w:space="0" w:color="auto"/>
        <w:right w:val="none" w:sz="0" w:space="0" w:color="auto"/>
      </w:divBdr>
    </w:div>
    <w:div w:id="915552705">
      <w:bodyDiv w:val="1"/>
      <w:marLeft w:val="0"/>
      <w:marRight w:val="0"/>
      <w:marTop w:val="0"/>
      <w:marBottom w:val="0"/>
      <w:divBdr>
        <w:top w:val="none" w:sz="0" w:space="0" w:color="auto"/>
        <w:left w:val="none" w:sz="0" w:space="0" w:color="auto"/>
        <w:bottom w:val="none" w:sz="0" w:space="0" w:color="auto"/>
        <w:right w:val="none" w:sz="0" w:space="0" w:color="auto"/>
      </w:divBdr>
    </w:div>
    <w:div w:id="939215475">
      <w:bodyDiv w:val="1"/>
      <w:marLeft w:val="0"/>
      <w:marRight w:val="0"/>
      <w:marTop w:val="0"/>
      <w:marBottom w:val="0"/>
      <w:divBdr>
        <w:top w:val="none" w:sz="0" w:space="0" w:color="auto"/>
        <w:left w:val="none" w:sz="0" w:space="0" w:color="auto"/>
        <w:bottom w:val="none" w:sz="0" w:space="0" w:color="auto"/>
        <w:right w:val="none" w:sz="0" w:space="0" w:color="auto"/>
      </w:divBdr>
    </w:div>
    <w:div w:id="961764064">
      <w:bodyDiv w:val="1"/>
      <w:marLeft w:val="0"/>
      <w:marRight w:val="0"/>
      <w:marTop w:val="0"/>
      <w:marBottom w:val="0"/>
      <w:divBdr>
        <w:top w:val="none" w:sz="0" w:space="0" w:color="auto"/>
        <w:left w:val="none" w:sz="0" w:space="0" w:color="auto"/>
        <w:bottom w:val="none" w:sz="0" w:space="0" w:color="auto"/>
        <w:right w:val="none" w:sz="0" w:space="0" w:color="auto"/>
      </w:divBdr>
    </w:div>
    <w:div w:id="986085605">
      <w:bodyDiv w:val="1"/>
      <w:marLeft w:val="0"/>
      <w:marRight w:val="0"/>
      <w:marTop w:val="0"/>
      <w:marBottom w:val="0"/>
      <w:divBdr>
        <w:top w:val="none" w:sz="0" w:space="0" w:color="auto"/>
        <w:left w:val="none" w:sz="0" w:space="0" w:color="auto"/>
        <w:bottom w:val="none" w:sz="0" w:space="0" w:color="auto"/>
        <w:right w:val="none" w:sz="0" w:space="0" w:color="auto"/>
      </w:divBdr>
    </w:div>
    <w:div w:id="994072746">
      <w:bodyDiv w:val="1"/>
      <w:marLeft w:val="0"/>
      <w:marRight w:val="0"/>
      <w:marTop w:val="0"/>
      <w:marBottom w:val="0"/>
      <w:divBdr>
        <w:top w:val="none" w:sz="0" w:space="0" w:color="auto"/>
        <w:left w:val="none" w:sz="0" w:space="0" w:color="auto"/>
        <w:bottom w:val="none" w:sz="0" w:space="0" w:color="auto"/>
        <w:right w:val="none" w:sz="0" w:space="0" w:color="auto"/>
      </w:divBdr>
    </w:div>
    <w:div w:id="1018000578">
      <w:bodyDiv w:val="1"/>
      <w:marLeft w:val="0"/>
      <w:marRight w:val="0"/>
      <w:marTop w:val="0"/>
      <w:marBottom w:val="0"/>
      <w:divBdr>
        <w:top w:val="none" w:sz="0" w:space="0" w:color="auto"/>
        <w:left w:val="none" w:sz="0" w:space="0" w:color="auto"/>
        <w:bottom w:val="none" w:sz="0" w:space="0" w:color="auto"/>
        <w:right w:val="none" w:sz="0" w:space="0" w:color="auto"/>
      </w:divBdr>
    </w:div>
    <w:div w:id="1181314441">
      <w:bodyDiv w:val="1"/>
      <w:marLeft w:val="0"/>
      <w:marRight w:val="0"/>
      <w:marTop w:val="0"/>
      <w:marBottom w:val="0"/>
      <w:divBdr>
        <w:top w:val="none" w:sz="0" w:space="0" w:color="auto"/>
        <w:left w:val="none" w:sz="0" w:space="0" w:color="auto"/>
        <w:bottom w:val="none" w:sz="0" w:space="0" w:color="auto"/>
        <w:right w:val="none" w:sz="0" w:space="0" w:color="auto"/>
      </w:divBdr>
    </w:div>
    <w:div w:id="1255015306">
      <w:bodyDiv w:val="1"/>
      <w:marLeft w:val="0"/>
      <w:marRight w:val="0"/>
      <w:marTop w:val="0"/>
      <w:marBottom w:val="0"/>
      <w:divBdr>
        <w:top w:val="none" w:sz="0" w:space="0" w:color="auto"/>
        <w:left w:val="none" w:sz="0" w:space="0" w:color="auto"/>
        <w:bottom w:val="none" w:sz="0" w:space="0" w:color="auto"/>
        <w:right w:val="none" w:sz="0" w:space="0" w:color="auto"/>
      </w:divBdr>
    </w:div>
    <w:div w:id="1258175106">
      <w:bodyDiv w:val="1"/>
      <w:marLeft w:val="0"/>
      <w:marRight w:val="0"/>
      <w:marTop w:val="0"/>
      <w:marBottom w:val="0"/>
      <w:divBdr>
        <w:top w:val="none" w:sz="0" w:space="0" w:color="auto"/>
        <w:left w:val="none" w:sz="0" w:space="0" w:color="auto"/>
        <w:bottom w:val="none" w:sz="0" w:space="0" w:color="auto"/>
        <w:right w:val="none" w:sz="0" w:space="0" w:color="auto"/>
      </w:divBdr>
    </w:div>
    <w:div w:id="1310672048">
      <w:bodyDiv w:val="1"/>
      <w:marLeft w:val="0"/>
      <w:marRight w:val="0"/>
      <w:marTop w:val="0"/>
      <w:marBottom w:val="0"/>
      <w:divBdr>
        <w:top w:val="none" w:sz="0" w:space="0" w:color="auto"/>
        <w:left w:val="none" w:sz="0" w:space="0" w:color="auto"/>
        <w:bottom w:val="none" w:sz="0" w:space="0" w:color="auto"/>
        <w:right w:val="none" w:sz="0" w:space="0" w:color="auto"/>
      </w:divBdr>
    </w:div>
    <w:div w:id="1311012117">
      <w:bodyDiv w:val="1"/>
      <w:marLeft w:val="0"/>
      <w:marRight w:val="0"/>
      <w:marTop w:val="0"/>
      <w:marBottom w:val="0"/>
      <w:divBdr>
        <w:top w:val="none" w:sz="0" w:space="0" w:color="auto"/>
        <w:left w:val="none" w:sz="0" w:space="0" w:color="auto"/>
        <w:bottom w:val="none" w:sz="0" w:space="0" w:color="auto"/>
        <w:right w:val="none" w:sz="0" w:space="0" w:color="auto"/>
      </w:divBdr>
    </w:div>
    <w:div w:id="1392188343">
      <w:bodyDiv w:val="1"/>
      <w:marLeft w:val="0"/>
      <w:marRight w:val="0"/>
      <w:marTop w:val="0"/>
      <w:marBottom w:val="0"/>
      <w:divBdr>
        <w:top w:val="none" w:sz="0" w:space="0" w:color="auto"/>
        <w:left w:val="none" w:sz="0" w:space="0" w:color="auto"/>
        <w:bottom w:val="none" w:sz="0" w:space="0" w:color="auto"/>
        <w:right w:val="none" w:sz="0" w:space="0" w:color="auto"/>
      </w:divBdr>
    </w:div>
    <w:div w:id="1446465314">
      <w:bodyDiv w:val="1"/>
      <w:marLeft w:val="0"/>
      <w:marRight w:val="0"/>
      <w:marTop w:val="0"/>
      <w:marBottom w:val="0"/>
      <w:divBdr>
        <w:top w:val="none" w:sz="0" w:space="0" w:color="auto"/>
        <w:left w:val="none" w:sz="0" w:space="0" w:color="auto"/>
        <w:bottom w:val="none" w:sz="0" w:space="0" w:color="auto"/>
        <w:right w:val="none" w:sz="0" w:space="0" w:color="auto"/>
      </w:divBdr>
    </w:div>
    <w:div w:id="1455640904">
      <w:bodyDiv w:val="1"/>
      <w:marLeft w:val="0"/>
      <w:marRight w:val="0"/>
      <w:marTop w:val="0"/>
      <w:marBottom w:val="0"/>
      <w:divBdr>
        <w:top w:val="none" w:sz="0" w:space="0" w:color="auto"/>
        <w:left w:val="none" w:sz="0" w:space="0" w:color="auto"/>
        <w:bottom w:val="none" w:sz="0" w:space="0" w:color="auto"/>
        <w:right w:val="none" w:sz="0" w:space="0" w:color="auto"/>
      </w:divBdr>
    </w:div>
    <w:div w:id="1563056802">
      <w:bodyDiv w:val="1"/>
      <w:marLeft w:val="0"/>
      <w:marRight w:val="0"/>
      <w:marTop w:val="0"/>
      <w:marBottom w:val="0"/>
      <w:divBdr>
        <w:top w:val="none" w:sz="0" w:space="0" w:color="auto"/>
        <w:left w:val="none" w:sz="0" w:space="0" w:color="auto"/>
        <w:bottom w:val="none" w:sz="0" w:space="0" w:color="auto"/>
        <w:right w:val="none" w:sz="0" w:space="0" w:color="auto"/>
      </w:divBdr>
    </w:div>
    <w:div w:id="1563517127">
      <w:bodyDiv w:val="1"/>
      <w:marLeft w:val="0"/>
      <w:marRight w:val="0"/>
      <w:marTop w:val="0"/>
      <w:marBottom w:val="0"/>
      <w:divBdr>
        <w:top w:val="none" w:sz="0" w:space="0" w:color="auto"/>
        <w:left w:val="none" w:sz="0" w:space="0" w:color="auto"/>
        <w:bottom w:val="none" w:sz="0" w:space="0" w:color="auto"/>
        <w:right w:val="none" w:sz="0" w:space="0" w:color="auto"/>
      </w:divBdr>
    </w:div>
    <w:div w:id="1629699372">
      <w:bodyDiv w:val="1"/>
      <w:marLeft w:val="0"/>
      <w:marRight w:val="0"/>
      <w:marTop w:val="0"/>
      <w:marBottom w:val="0"/>
      <w:divBdr>
        <w:top w:val="none" w:sz="0" w:space="0" w:color="auto"/>
        <w:left w:val="none" w:sz="0" w:space="0" w:color="auto"/>
        <w:bottom w:val="none" w:sz="0" w:space="0" w:color="auto"/>
        <w:right w:val="none" w:sz="0" w:space="0" w:color="auto"/>
      </w:divBdr>
    </w:div>
    <w:div w:id="1713840538">
      <w:bodyDiv w:val="1"/>
      <w:marLeft w:val="0"/>
      <w:marRight w:val="0"/>
      <w:marTop w:val="0"/>
      <w:marBottom w:val="0"/>
      <w:divBdr>
        <w:top w:val="none" w:sz="0" w:space="0" w:color="auto"/>
        <w:left w:val="none" w:sz="0" w:space="0" w:color="auto"/>
        <w:bottom w:val="none" w:sz="0" w:space="0" w:color="auto"/>
        <w:right w:val="none" w:sz="0" w:space="0" w:color="auto"/>
      </w:divBdr>
    </w:div>
    <w:div w:id="1741752021">
      <w:bodyDiv w:val="1"/>
      <w:marLeft w:val="0"/>
      <w:marRight w:val="0"/>
      <w:marTop w:val="0"/>
      <w:marBottom w:val="0"/>
      <w:divBdr>
        <w:top w:val="none" w:sz="0" w:space="0" w:color="auto"/>
        <w:left w:val="none" w:sz="0" w:space="0" w:color="auto"/>
        <w:bottom w:val="none" w:sz="0" w:space="0" w:color="auto"/>
        <w:right w:val="none" w:sz="0" w:space="0" w:color="auto"/>
      </w:divBdr>
    </w:div>
    <w:div w:id="1744986233">
      <w:bodyDiv w:val="1"/>
      <w:marLeft w:val="0"/>
      <w:marRight w:val="0"/>
      <w:marTop w:val="0"/>
      <w:marBottom w:val="0"/>
      <w:divBdr>
        <w:top w:val="none" w:sz="0" w:space="0" w:color="auto"/>
        <w:left w:val="none" w:sz="0" w:space="0" w:color="auto"/>
        <w:bottom w:val="none" w:sz="0" w:space="0" w:color="auto"/>
        <w:right w:val="none" w:sz="0" w:space="0" w:color="auto"/>
      </w:divBdr>
    </w:div>
    <w:div w:id="1825270238">
      <w:bodyDiv w:val="1"/>
      <w:marLeft w:val="0"/>
      <w:marRight w:val="0"/>
      <w:marTop w:val="0"/>
      <w:marBottom w:val="0"/>
      <w:divBdr>
        <w:top w:val="none" w:sz="0" w:space="0" w:color="auto"/>
        <w:left w:val="none" w:sz="0" w:space="0" w:color="auto"/>
        <w:bottom w:val="none" w:sz="0" w:space="0" w:color="auto"/>
        <w:right w:val="none" w:sz="0" w:space="0" w:color="auto"/>
      </w:divBdr>
    </w:div>
    <w:div w:id="1854605766">
      <w:bodyDiv w:val="1"/>
      <w:marLeft w:val="0"/>
      <w:marRight w:val="0"/>
      <w:marTop w:val="0"/>
      <w:marBottom w:val="0"/>
      <w:divBdr>
        <w:top w:val="none" w:sz="0" w:space="0" w:color="auto"/>
        <w:left w:val="none" w:sz="0" w:space="0" w:color="auto"/>
        <w:bottom w:val="none" w:sz="0" w:space="0" w:color="auto"/>
        <w:right w:val="none" w:sz="0" w:space="0" w:color="auto"/>
      </w:divBdr>
    </w:div>
    <w:div w:id="1861238012">
      <w:bodyDiv w:val="1"/>
      <w:marLeft w:val="0"/>
      <w:marRight w:val="0"/>
      <w:marTop w:val="0"/>
      <w:marBottom w:val="0"/>
      <w:divBdr>
        <w:top w:val="none" w:sz="0" w:space="0" w:color="auto"/>
        <w:left w:val="none" w:sz="0" w:space="0" w:color="auto"/>
        <w:bottom w:val="none" w:sz="0" w:space="0" w:color="auto"/>
        <w:right w:val="none" w:sz="0" w:space="0" w:color="auto"/>
      </w:divBdr>
    </w:div>
    <w:div w:id="1876574871">
      <w:bodyDiv w:val="1"/>
      <w:marLeft w:val="0"/>
      <w:marRight w:val="0"/>
      <w:marTop w:val="0"/>
      <w:marBottom w:val="0"/>
      <w:divBdr>
        <w:top w:val="none" w:sz="0" w:space="0" w:color="auto"/>
        <w:left w:val="none" w:sz="0" w:space="0" w:color="auto"/>
        <w:bottom w:val="none" w:sz="0" w:space="0" w:color="auto"/>
        <w:right w:val="none" w:sz="0" w:space="0" w:color="auto"/>
      </w:divBdr>
    </w:div>
    <w:div w:id="1876693030">
      <w:bodyDiv w:val="1"/>
      <w:marLeft w:val="0"/>
      <w:marRight w:val="0"/>
      <w:marTop w:val="0"/>
      <w:marBottom w:val="0"/>
      <w:divBdr>
        <w:top w:val="none" w:sz="0" w:space="0" w:color="auto"/>
        <w:left w:val="none" w:sz="0" w:space="0" w:color="auto"/>
        <w:bottom w:val="none" w:sz="0" w:space="0" w:color="auto"/>
        <w:right w:val="none" w:sz="0" w:space="0" w:color="auto"/>
      </w:divBdr>
    </w:div>
    <w:div w:id="2020308538">
      <w:bodyDiv w:val="1"/>
      <w:marLeft w:val="0"/>
      <w:marRight w:val="0"/>
      <w:marTop w:val="0"/>
      <w:marBottom w:val="0"/>
      <w:divBdr>
        <w:top w:val="none" w:sz="0" w:space="0" w:color="auto"/>
        <w:left w:val="none" w:sz="0" w:space="0" w:color="auto"/>
        <w:bottom w:val="none" w:sz="0" w:space="0" w:color="auto"/>
        <w:right w:val="none" w:sz="0" w:space="0" w:color="auto"/>
      </w:divBdr>
    </w:div>
    <w:div w:id="2124497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ol.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nol.c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3547-611C-454C-B0C9-4E98E449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1004</Words>
  <Characters>5925</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6916</CharactersWithSpaces>
  <SharedDoc>false</SharedDoc>
  <HLinks>
    <vt:vector size="36" baseType="variant">
      <vt:variant>
        <vt:i4>2687026</vt:i4>
      </vt:variant>
      <vt:variant>
        <vt:i4>6</vt:i4>
      </vt:variant>
      <vt:variant>
        <vt:i4>0</vt:i4>
      </vt:variant>
      <vt:variant>
        <vt:i4>5</vt:i4>
      </vt:variant>
      <vt:variant>
        <vt:lpwstr>mailto:objednavky3@renol.cz</vt:lpwstr>
      </vt:variant>
      <vt:variant>
        <vt:lpwstr/>
      </vt:variant>
      <vt:variant>
        <vt:i4>2818098</vt:i4>
      </vt:variant>
      <vt:variant>
        <vt:i4>3</vt:i4>
      </vt:variant>
      <vt:variant>
        <vt:i4>0</vt:i4>
      </vt:variant>
      <vt:variant>
        <vt:i4>5</vt:i4>
      </vt:variant>
      <vt:variant>
        <vt:lpwstr>mailto:objednavky1@renol.cz</vt:lpwstr>
      </vt:variant>
      <vt:variant>
        <vt:lpwstr/>
      </vt:variant>
      <vt:variant>
        <vt:i4>5177471</vt:i4>
      </vt:variant>
      <vt:variant>
        <vt:i4>2254</vt:i4>
      </vt:variant>
      <vt:variant>
        <vt:i4>1025</vt:i4>
      </vt:variant>
      <vt:variant>
        <vt:i4>1</vt:i4>
      </vt:variant>
      <vt:variant>
        <vt:lpwstr>ANd9GcRRfxze0vBs2BJkj-9PYAtQ_2TCWNXugTe8t7VGZPVxRkDThGQ&amp;t=1&amp;usg=__-bTD_1wbRYoVSiOy5usQBWvc_8U=</vt:lpwstr>
      </vt:variant>
      <vt:variant>
        <vt:lpwstr/>
      </vt:variant>
      <vt:variant>
        <vt:i4>3538974</vt:i4>
      </vt:variant>
      <vt:variant>
        <vt:i4>-1</vt:i4>
      </vt:variant>
      <vt:variant>
        <vt:i4>1040</vt:i4>
      </vt:variant>
      <vt:variant>
        <vt:i4>1</vt:i4>
      </vt:variant>
      <vt:variant>
        <vt:lpwstr>http://www.polok.co.cc/images/renolit-pers1.jpg</vt:lpwstr>
      </vt:variant>
      <vt:variant>
        <vt:lpwstr/>
      </vt:variant>
      <vt:variant>
        <vt:i4>2686977</vt:i4>
      </vt:variant>
      <vt:variant>
        <vt:i4>-1</vt:i4>
      </vt:variant>
      <vt:variant>
        <vt:i4>1041</vt:i4>
      </vt:variant>
      <vt:variant>
        <vt:i4>1</vt:i4>
      </vt:variant>
      <vt:variant>
        <vt:lpwstr>http://www.izoltrade.cz/wp-content/uploads/2009/08/fatrafol810b.jpg</vt:lpwstr>
      </vt:variant>
      <vt:variant>
        <vt:lpwstr/>
      </vt:variant>
      <vt:variant>
        <vt:i4>655484</vt:i4>
      </vt:variant>
      <vt:variant>
        <vt:i4>-1</vt:i4>
      </vt:variant>
      <vt:variant>
        <vt:i4>1074</vt:i4>
      </vt:variant>
      <vt:variant>
        <vt:i4>1</vt:i4>
      </vt:variant>
      <vt:variant>
        <vt:lpwstr>mapka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RENOL CZ</dc:creator>
  <cp:lastModifiedBy>Počítač</cp:lastModifiedBy>
  <cp:revision>4</cp:revision>
  <cp:lastPrinted>2017-02-13T06:47:00Z</cp:lastPrinted>
  <dcterms:created xsi:type="dcterms:W3CDTF">2017-02-15T09:17:00Z</dcterms:created>
  <dcterms:modified xsi:type="dcterms:W3CDTF">2017-04-04T06:50:00Z</dcterms:modified>
</cp:coreProperties>
</file>